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FDE9" w14:textId="3C21D3E4" w:rsidR="002958A9" w:rsidRDefault="005F1DEB" w:rsidP="002958A9">
      <w:pPr>
        <w:jc w:val="center"/>
        <w:rPr>
          <w:rFonts w:ascii="Acumin Pro" w:hAnsi="Acumin Pro" w:cs="Times New Roman"/>
          <w:i/>
          <w:iCs/>
          <w:sz w:val="28"/>
          <w:szCs w:val="24"/>
          <w:lang w:val="en-US"/>
        </w:rPr>
      </w:pPr>
      <w:r w:rsidRPr="005F1DEB">
        <w:rPr>
          <w:rFonts w:ascii="Acumin Pro" w:hAnsi="Acumin Pro" w:cs="Times New Roman"/>
          <w:i/>
          <w:iCs/>
          <w:sz w:val="28"/>
          <w:szCs w:val="24"/>
          <w:lang w:val="en-US"/>
        </w:rPr>
        <w:t>Press release - Awaken Your Ib</w:t>
      </w:r>
      <w:r>
        <w:rPr>
          <w:rFonts w:ascii="Acumin Pro" w:hAnsi="Acumin Pro" w:cs="Times New Roman"/>
          <w:i/>
          <w:iCs/>
          <w:sz w:val="28"/>
          <w:szCs w:val="24"/>
          <w:lang w:val="en-US"/>
        </w:rPr>
        <w:t>érico</w:t>
      </w:r>
      <w:r w:rsidRPr="005F1DEB">
        <w:rPr>
          <w:rFonts w:ascii="Acumin Pro" w:hAnsi="Acumin Pro" w:cs="Times New Roman"/>
          <w:i/>
          <w:iCs/>
          <w:sz w:val="28"/>
          <w:szCs w:val="24"/>
          <w:lang w:val="en-US"/>
        </w:rPr>
        <w:t xml:space="preserve"> Sense</w:t>
      </w:r>
    </w:p>
    <w:p w14:paraId="3F478798" w14:textId="77777777" w:rsidR="00195221" w:rsidRPr="002958A9" w:rsidRDefault="00195221" w:rsidP="002958A9">
      <w:pPr>
        <w:jc w:val="center"/>
        <w:rPr>
          <w:rFonts w:ascii="Acumin Pro" w:hAnsi="Acumin Pro" w:cs="Times New Roman"/>
          <w:i/>
          <w:iCs/>
          <w:sz w:val="28"/>
          <w:szCs w:val="24"/>
          <w:lang w:val="en-US"/>
        </w:rPr>
      </w:pPr>
    </w:p>
    <w:p w14:paraId="3A07D153" w14:textId="079482E4" w:rsidR="009D0ECE" w:rsidRPr="004D7A54" w:rsidRDefault="004D7A54" w:rsidP="0047351B">
      <w:pPr>
        <w:jc w:val="center"/>
        <w:rPr>
          <w:rFonts w:ascii="Acumin Pro" w:hAnsi="Acumin Pro" w:cs="Times New Roman"/>
          <w:sz w:val="24"/>
          <w:szCs w:val="24"/>
          <w:lang w:val="en-GB"/>
        </w:rPr>
      </w:pPr>
      <w:r w:rsidRPr="004D7A54">
        <w:rPr>
          <w:rFonts w:ascii="Acumin Pro" w:hAnsi="Acumin Pro" w:cs="Times New Roman"/>
          <w:b/>
          <w:bCs/>
          <w:sz w:val="42"/>
          <w:szCs w:val="52"/>
          <w:lang w:val="en-GB"/>
        </w:rPr>
        <w:t xml:space="preserve">Ibérico Ham </w:t>
      </w:r>
      <w:r>
        <w:rPr>
          <w:rFonts w:ascii="Acumin Pro" w:hAnsi="Acumin Pro" w:cs="Times New Roman"/>
          <w:b/>
          <w:bCs/>
          <w:sz w:val="42"/>
          <w:szCs w:val="52"/>
          <w:lang w:val="en-GB"/>
        </w:rPr>
        <w:t>g</w:t>
      </w:r>
      <w:r w:rsidRPr="004D7A54">
        <w:rPr>
          <w:rFonts w:ascii="Acumin Pro" w:hAnsi="Acumin Pro" w:cs="Times New Roman"/>
          <w:b/>
          <w:bCs/>
          <w:sz w:val="42"/>
          <w:szCs w:val="52"/>
          <w:lang w:val="en-GB"/>
        </w:rPr>
        <w:t xml:space="preserve">ains </w:t>
      </w:r>
      <w:r>
        <w:rPr>
          <w:rFonts w:ascii="Acumin Pro" w:hAnsi="Acumin Pro" w:cs="Times New Roman"/>
          <w:b/>
          <w:bCs/>
          <w:sz w:val="42"/>
          <w:szCs w:val="52"/>
          <w:lang w:val="en-GB"/>
        </w:rPr>
        <w:t>p</w:t>
      </w:r>
      <w:r w:rsidRPr="004D7A54">
        <w:rPr>
          <w:rFonts w:ascii="Acumin Pro" w:hAnsi="Acumin Pro" w:cs="Times New Roman"/>
          <w:b/>
          <w:bCs/>
          <w:sz w:val="42"/>
          <w:szCs w:val="52"/>
          <w:lang w:val="en-GB"/>
        </w:rPr>
        <w:t xml:space="preserve">opularity </w:t>
      </w:r>
      <w:r>
        <w:rPr>
          <w:rFonts w:ascii="Acumin Pro" w:hAnsi="Acumin Pro" w:cs="Times New Roman"/>
          <w:b/>
          <w:bCs/>
          <w:sz w:val="42"/>
          <w:szCs w:val="52"/>
          <w:lang w:val="en-GB"/>
        </w:rPr>
        <w:t>a</w:t>
      </w:r>
      <w:r w:rsidRPr="004D7A54">
        <w:rPr>
          <w:rFonts w:ascii="Acumin Pro" w:hAnsi="Acumin Pro" w:cs="Times New Roman"/>
          <w:b/>
          <w:bCs/>
          <w:sz w:val="42"/>
          <w:szCs w:val="52"/>
          <w:lang w:val="en-GB"/>
        </w:rPr>
        <w:t xml:space="preserve">mong Britons, but </w:t>
      </w:r>
      <w:r>
        <w:rPr>
          <w:rFonts w:ascii="Acumin Pro" w:hAnsi="Acumin Pro" w:cs="Times New Roman"/>
          <w:b/>
          <w:bCs/>
          <w:sz w:val="42"/>
          <w:szCs w:val="52"/>
          <w:lang w:val="en-GB"/>
        </w:rPr>
        <w:t>o</w:t>
      </w:r>
      <w:r w:rsidRPr="004D7A54">
        <w:rPr>
          <w:rFonts w:ascii="Acumin Pro" w:hAnsi="Acumin Pro" w:cs="Times New Roman"/>
          <w:b/>
          <w:bCs/>
          <w:sz w:val="42"/>
          <w:szCs w:val="52"/>
          <w:lang w:val="en-GB"/>
        </w:rPr>
        <w:t xml:space="preserve">nly 2 in 10 </w:t>
      </w:r>
      <w:r>
        <w:rPr>
          <w:rFonts w:ascii="Acumin Pro" w:hAnsi="Acumin Pro" w:cs="Times New Roman"/>
          <w:b/>
          <w:bCs/>
          <w:sz w:val="42"/>
          <w:szCs w:val="52"/>
          <w:lang w:val="en-GB"/>
        </w:rPr>
        <w:t>c</w:t>
      </w:r>
      <w:r w:rsidRPr="004D7A54">
        <w:rPr>
          <w:rFonts w:ascii="Acumin Pro" w:hAnsi="Acumin Pro" w:cs="Times New Roman"/>
          <w:b/>
          <w:bCs/>
          <w:sz w:val="42"/>
          <w:szCs w:val="52"/>
          <w:lang w:val="en-GB"/>
        </w:rPr>
        <w:t xml:space="preserve">onsumers </w:t>
      </w:r>
      <w:r>
        <w:rPr>
          <w:rFonts w:ascii="Acumin Pro" w:hAnsi="Acumin Pro" w:cs="Times New Roman"/>
          <w:b/>
          <w:bCs/>
          <w:sz w:val="42"/>
          <w:szCs w:val="52"/>
          <w:lang w:val="en-GB"/>
        </w:rPr>
        <w:t>c</w:t>
      </w:r>
      <w:r w:rsidRPr="004D7A54">
        <w:rPr>
          <w:rFonts w:ascii="Acumin Pro" w:hAnsi="Acumin Pro" w:cs="Times New Roman"/>
          <w:b/>
          <w:bCs/>
          <w:sz w:val="42"/>
          <w:szCs w:val="52"/>
          <w:lang w:val="en-GB"/>
        </w:rPr>
        <w:t xml:space="preserve">an </w:t>
      </w:r>
      <w:r>
        <w:rPr>
          <w:rFonts w:ascii="Acumin Pro" w:hAnsi="Acumin Pro" w:cs="Times New Roman"/>
          <w:b/>
          <w:bCs/>
          <w:sz w:val="42"/>
          <w:szCs w:val="52"/>
          <w:lang w:val="en-GB"/>
        </w:rPr>
        <w:t>c</w:t>
      </w:r>
      <w:r w:rsidRPr="004D7A54">
        <w:rPr>
          <w:rFonts w:ascii="Acumin Pro" w:hAnsi="Acumin Pro" w:cs="Times New Roman"/>
          <w:b/>
          <w:bCs/>
          <w:sz w:val="42"/>
          <w:szCs w:val="52"/>
          <w:lang w:val="en-GB"/>
        </w:rPr>
        <w:t xml:space="preserve">orrectly </w:t>
      </w:r>
      <w:r>
        <w:rPr>
          <w:rFonts w:ascii="Acumin Pro" w:hAnsi="Acumin Pro" w:cs="Times New Roman"/>
          <w:b/>
          <w:bCs/>
          <w:sz w:val="42"/>
          <w:szCs w:val="52"/>
          <w:lang w:val="en-GB"/>
        </w:rPr>
        <w:t>i</w:t>
      </w:r>
      <w:r w:rsidRPr="004D7A54">
        <w:rPr>
          <w:rFonts w:ascii="Acumin Pro" w:hAnsi="Acumin Pro" w:cs="Times New Roman"/>
          <w:b/>
          <w:bCs/>
          <w:sz w:val="42"/>
          <w:szCs w:val="52"/>
          <w:lang w:val="en-GB"/>
        </w:rPr>
        <w:t xml:space="preserve">dentify </w:t>
      </w:r>
      <w:proofErr w:type="gramStart"/>
      <w:r>
        <w:rPr>
          <w:rFonts w:ascii="Acumin Pro" w:hAnsi="Acumin Pro" w:cs="Times New Roman"/>
          <w:b/>
          <w:bCs/>
          <w:sz w:val="42"/>
          <w:szCs w:val="52"/>
          <w:lang w:val="en-GB"/>
        </w:rPr>
        <w:t>i</w:t>
      </w:r>
      <w:r w:rsidRPr="004D7A54">
        <w:rPr>
          <w:rFonts w:ascii="Acumin Pro" w:hAnsi="Acumin Pro" w:cs="Times New Roman"/>
          <w:b/>
          <w:bCs/>
          <w:sz w:val="42"/>
          <w:szCs w:val="52"/>
          <w:lang w:val="en-GB"/>
        </w:rPr>
        <w:t>t</w:t>
      </w:r>
      <w:proofErr w:type="gramEnd"/>
    </w:p>
    <w:p w14:paraId="3233A0CC" w14:textId="77777777" w:rsidR="00425D9C" w:rsidRPr="004D7A54" w:rsidRDefault="00425D9C" w:rsidP="00473B05">
      <w:pPr>
        <w:jc w:val="both"/>
        <w:rPr>
          <w:rFonts w:ascii="Acumin Pro" w:hAnsi="Acumin Pro" w:cs="Times New Roman"/>
          <w:sz w:val="20"/>
          <w:szCs w:val="20"/>
          <w:lang w:val="en-GB"/>
        </w:rPr>
      </w:pPr>
    </w:p>
    <w:p w14:paraId="5003D6E4" w14:textId="36999043" w:rsidR="00B7137C" w:rsidRPr="006E729A" w:rsidRDefault="006E729A" w:rsidP="00673492">
      <w:pPr>
        <w:pStyle w:val="Prrafodelista"/>
        <w:numPr>
          <w:ilvl w:val="0"/>
          <w:numId w:val="3"/>
        </w:numPr>
        <w:jc w:val="both"/>
        <w:rPr>
          <w:rFonts w:ascii="Acumin Pro" w:hAnsi="Acumin Pro" w:cs="Times New Roman"/>
          <w:i/>
          <w:iCs/>
          <w:sz w:val="24"/>
          <w:szCs w:val="24"/>
          <w:lang w:val="en-GB"/>
        </w:rPr>
      </w:pPr>
      <w:r w:rsidRPr="006E729A">
        <w:rPr>
          <w:rFonts w:ascii="Acumin Pro" w:hAnsi="Acumin Pro" w:cs="Times New Roman"/>
          <w:i/>
          <w:iCs/>
          <w:sz w:val="24"/>
          <w:szCs w:val="24"/>
          <w:lang w:val="en-GB"/>
        </w:rPr>
        <w:t xml:space="preserve">Ibérico ham captivates the UK with its authenticity, yet faces challenges in consumer awareness of the categories that guarantee its quality and </w:t>
      </w:r>
      <w:proofErr w:type="gramStart"/>
      <w:r w:rsidRPr="006E729A">
        <w:rPr>
          <w:rFonts w:ascii="Acumin Pro" w:hAnsi="Acumin Pro" w:cs="Times New Roman"/>
          <w:i/>
          <w:iCs/>
          <w:sz w:val="24"/>
          <w:szCs w:val="24"/>
          <w:lang w:val="en-GB"/>
        </w:rPr>
        <w:t>origin</w:t>
      </w:r>
      <w:proofErr w:type="gramEnd"/>
    </w:p>
    <w:p w14:paraId="1705F141" w14:textId="77777777" w:rsidR="00B33E93" w:rsidRPr="006E729A" w:rsidRDefault="00B33E93" w:rsidP="00B33E93">
      <w:pPr>
        <w:pStyle w:val="Prrafodelista"/>
        <w:jc w:val="both"/>
        <w:rPr>
          <w:rFonts w:ascii="Acumin Pro" w:hAnsi="Acumin Pro" w:cs="Times New Roman"/>
          <w:i/>
          <w:iCs/>
          <w:sz w:val="24"/>
          <w:szCs w:val="24"/>
          <w:lang w:val="en-GB"/>
        </w:rPr>
      </w:pPr>
    </w:p>
    <w:p w14:paraId="48B70193" w14:textId="1134FDB4" w:rsidR="00B7137C" w:rsidRPr="006E729A" w:rsidRDefault="006E729A" w:rsidP="00394654">
      <w:pPr>
        <w:pStyle w:val="Prrafodelista"/>
        <w:numPr>
          <w:ilvl w:val="0"/>
          <w:numId w:val="3"/>
        </w:numPr>
        <w:jc w:val="both"/>
        <w:rPr>
          <w:rFonts w:ascii="Acumin Pro" w:hAnsi="Acumin Pro" w:cs="Times New Roman"/>
          <w:i/>
          <w:iCs/>
          <w:sz w:val="24"/>
          <w:szCs w:val="24"/>
          <w:lang w:val="en-GB"/>
        </w:rPr>
      </w:pPr>
      <w:r w:rsidRPr="006E729A">
        <w:rPr>
          <w:rFonts w:ascii="Acumin Pro" w:hAnsi="Acumin Pro" w:cs="Times New Roman"/>
          <w:i/>
          <w:iCs/>
          <w:sz w:val="24"/>
          <w:szCs w:val="24"/>
          <w:lang w:val="en-GB"/>
        </w:rPr>
        <w:t xml:space="preserve">Striking a balance between exclusivity and price, Ibérico ham has found its place in British households, where it is regarded as a premium </w:t>
      </w:r>
      <w:proofErr w:type="gramStart"/>
      <w:r w:rsidRPr="006E729A">
        <w:rPr>
          <w:rFonts w:ascii="Acumin Pro" w:hAnsi="Acumin Pro" w:cs="Times New Roman"/>
          <w:i/>
          <w:iCs/>
          <w:sz w:val="24"/>
          <w:szCs w:val="24"/>
          <w:lang w:val="en-GB"/>
        </w:rPr>
        <w:t>product</w:t>
      </w:r>
      <w:proofErr w:type="gramEnd"/>
    </w:p>
    <w:p w14:paraId="20F4BAA3" w14:textId="77777777" w:rsidR="00243C50" w:rsidRPr="00FB6775" w:rsidRDefault="00243C50" w:rsidP="00FB6775">
      <w:pPr>
        <w:rPr>
          <w:rFonts w:ascii="Acumin Pro" w:hAnsi="Acumin Pro" w:cs="Times New Roman"/>
          <w:sz w:val="20"/>
          <w:szCs w:val="20"/>
          <w:lang w:val="en-GB"/>
        </w:rPr>
      </w:pPr>
    </w:p>
    <w:p w14:paraId="2A3EDC2F" w14:textId="161903AB" w:rsidR="00FB6775" w:rsidRPr="00243C50" w:rsidRDefault="00243C50" w:rsidP="00FB6775">
      <w:pPr>
        <w:pStyle w:val="Prrafodelista"/>
        <w:numPr>
          <w:ilvl w:val="0"/>
          <w:numId w:val="3"/>
        </w:numPr>
        <w:jc w:val="both"/>
        <w:rPr>
          <w:rFonts w:ascii="Acumin Pro" w:hAnsi="Acumin Pro" w:cs="Times New Roman"/>
          <w:sz w:val="20"/>
          <w:szCs w:val="20"/>
          <w:lang w:val="en-GB"/>
        </w:rPr>
      </w:pPr>
      <w:r w:rsidRPr="00FB6775">
        <w:rPr>
          <w:i/>
          <w:iCs/>
          <w:lang w:val="en-GB"/>
        </w:rPr>
        <w:t>T</w:t>
      </w:r>
      <w:r w:rsidRPr="00FB6775">
        <w:rPr>
          <w:rFonts w:ascii="Acumin Pro" w:hAnsi="Acumin Pro" w:cs="Times New Roman"/>
          <w:i/>
          <w:iCs/>
          <w:sz w:val="24"/>
          <w:szCs w:val="24"/>
          <w:lang w:val="en-GB"/>
        </w:rPr>
        <w:t xml:space="preserve">hese and other findings are </w:t>
      </w:r>
      <w:r w:rsidR="00A36287" w:rsidRPr="00FB6775">
        <w:rPr>
          <w:rFonts w:ascii="Acumin Pro" w:hAnsi="Acumin Pro" w:cs="Times New Roman"/>
          <w:i/>
          <w:iCs/>
          <w:sz w:val="24"/>
          <w:szCs w:val="24"/>
          <w:lang w:val="en-GB"/>
        </w:rPr>
        <w:t>highlighted</w:t>
      </w:r>
      <w:r w:rsidR="00A36287" w:rsidRPr="00FB6775">
        <w:rPr>
          <w:rFonts w:ascii="Acumin Pro" w:hAnsi="Acumin Pro" w:cs="Times New Roman"/>
          <w:i/>
          <w:iCs/>
          <w:sz w:val="24"/>
          <w:szCs w:val="24"/>
          <w:lang w:val="en-GB"/>
        </w:rPr>
        <w:t xml:space="preserve"> in</w:t>
      </w:r>
      <w:r w:rsidRPr="00FB6775">
        <w:rPr>
          <w:rFonts w:ascii="Acumin Pro" w:hAnsi="Acumin Pro" w:cs="Times New Roman"/>
          <w:i/>
          <w:iCs/>
          <w:sz w:val="24"/>
          <w:szCs w:val="24"/>
          <w:lang w:val="en-GB"/>
        </w:rPr>
        <w:t xml:space="preserve"> a study conducted by IPSOS as part of the ‘Awaken Your Ibérico Sense’ campaign, developed by the Interprofessional Association of the Iberian Pig (ASICI) </w:t>
      </w:r>
      <w:r w:rsidR="003508EE">
        <w:rPr>
          <w:rFonts w:ascii="Acumin Pro" w:hAnsi="Acumin Pro" w:cs="Times New Roman"/>
          <w:i/>
          <w:iCs/>
          <w:sz w:val="24"/>
          <w:szCs w:val="24"/>
          <w:lang w:val="en-GB"/>
        </w:rPr>
        <w:t>-</w:t>
      </w:r>
      <w:r w:rsidRPr="00FB6775">
        <w:rPr>
          <w:rFonts w:ascii="Acumin Pro" w:hAnsi="Acumin Pro" w:cs="Times New Roman"/>
          <w:i/>
          <w:iCs/>
          <w:sz w:val="24"/>
          <w:szCs w:val="24"/>
          <w:lang w:val="en-GB"/>
        </w:rPr>
        <w:t>with the support of the European Union</w:t>
      </w:r>
      <w:r w:rsidR="003508EE">
        <w:rPr>
          <w:rFonts w:ascii="Acumin Pro" w:hAnsi="Acumin Pro" w:cs="Times New Roman"/>
          <w:i/>
          <w:iCs/>
          <w:sz w:val="24"/>
          <w:szCs w:val="24"/>
          <w:lang w:val="en-GB"/>
        </w:rPr>
        <w:t>-</w:t>
      </w:r>
      <w:r w:rsidR="0010384A" w:rsidRPr="00FB6775">
        <w:rPr>
          <w:rFonts w:ascii="Acumin Pro" w:hAnsi="Acumin Pro" w:cs="Times New Roman"/>
          <w:i/>
          <w:iCs/>
          <w:sz w:val="24"/>
          <w:szCs w:val="24"/>
          <w:lang w:val="en-GB"/>
        </w:rPr>
        <w:t xml:space="preserve"> </w:t>
      </w:r>
      <w:r w:rsidRPr="00FB6775">
        <w:rPr>
          <w:rFonts w:ascii="Acumin Pro" w:hAnsi="Acumin Pro" w:cs="Times New Roman"/>
          <w:i/>
          <w:iCs/>
          <w:sz w:val="24"/>
          <w:szCs w:val="24"/>
          <w:lang w:val="en-GB"/>
        </w:rPr>
        <w:t>to establish Ibérico ham as a regular feature</w:t>
      </w:r>
      <w:r w:rsidR="00FB6775" w:rsidRPr="00FB6775">
        <w:rPr>
          <w:rFonts w:ascii="Acumin Pro" w:hAnsi="Acumin Pro" w:cs="Times New Roman"/>
          <w:i/>
          <w:iCs/>
          <w:sz w:val="24"/>
          <w:szCs w:val="24"/>
          <w:lang w:val="en-GB"/>
        </w:rPr>
        <w:t xml:space="preserve"> </w:t>
      </w:r>
      <w:r w:rsidR="00FB6775" w:rsidRPr="00663E7B">
        <w:rPr>
          <w:rFonts w:ascii="Acumin Pro" w:hAnsi="Acumin Pro" w:cs="Times New Roman"/>
          <w:i/>
          <w:iCs/>
          <w:sz w:val="24"/>
          <w:szCs w:val="24"/>
          <w:lang w:val="en-GB"/>
        </w:rPr>
        <w:t xml:space="preserve">in the UK's gourmet </w:t>
      </w:r>
      <w:proofErr w:type="gramStart"/>
      <w:r w:rsidR="00FB6775" w:rsidRPr="00663E7B">
        <w:rPr>
          <w:rFonts w:ascii="Acumin Pro" w:hAnsi="Acumin Pro" w:cs="Times New Roman"/>
          <w:i/>
          <w:iCs/>
          <w:sz w:val="24"/>
          <w:szCs w:val="24"/>
          <w:lang w:val="en-GB"/>
        </w:rPr>
        <w:t>scene</w:t>
      </w:r>
      <w:proofErr w:type="gramEnd"/>
    </w:p>
    <w:p w14:paraId="479730D7" w14:textId="4891B81D" w:rsidR="0069644E" w:rsidRPr="00FB6775" w:rsidRDefault="0069644E" w:rsidP="00FB6775">
      <w:pPr>
        <w:pStyle w:val="Prrafodelista"/>
        <w:jc w:val="both"/>
        <w:rPr>
          <w:rFonts w:ascii="Acumin Pro" w:hAnsi="Acumin Pro" w:cs="Times New Roman"/>
          <w:sz w:val="20"/>
          <w:szCs w:val="20"/>
          <w:lang w:val="en-GB"/>
        </w:rPr>
      </w:pPr>
    </w:p>
    <w:p w14:paraId="6D42B46F" w14:textId="6ED56E32" w:rsidR="00E66E01" w:rsidRPr="00E66E01" w:rsidRDefault="00663E7B" w:rsidP="00E66E01">
      <w:pPr>
        <w:jc w:val="both"/>
        <w:rPr>
          <w:rFonts w:ascii="Acumin Pro" w:hAnsi="Acumin Pro" w:cs="Times New Roman"/>
          <w:sz w:val="24"/>
          <w:szCs w:val="24"/>
          <w:lang w:val="en-GB"/>
        </w:rPr>
      </w:pPr>
      <w:r w:rsidRPr="00E66E01">
        <w:rPr>
          <w:rFonts w:ascii="Acumin Pro" w:hAnsi="Acumin Pro" w:cs="Times New Roman"/>
          <w:sz w:val="20"/>
          <w:szCs w:val="20"/>
          <w:lang w:val="en-GB"/>
        </w:rPr>
        <w:t xml:space="preserve">London, XX January 2025 </w:t>
      </w:r>
      <w:r w:rsidR="00942502" w:rsidRPr="00E66E01">
        <w:rPr>
          <w:rFonts w:ascii="Acumin Pro" w:hAnsi="Acumin Pro" w:cs="Times New Roman"/>
          <w:sz w:val="24"/>
          <w:szCs w:val="24"/>
          <w:lang w:val="en-GB"/>
        </w:rPr>
        <w:t>–</w:t>
      </w:r>
      <w:r w:rsidR="002660B4" w:rsidRPr="00E66E01">
        <w:rPr>
          <w:rFonts w:ascii="Acumin Pro" w:hAnsi="Acumin Pro" w:cs="Times New Roman"/>
          <w:sz w:val="24"/>
          <w:szCs w:val="24"/>
          <w:lang w:val="en-GB"/>
        </w:rPr>
        <w:t xml:space="preserve"> </w:t>
      </w:r>
      <w:r w:rsidR="00E66E01" w:rsidRPr="00E66E01">
        <w:rPr>
          <w:rFonts w:ascii="Acumin Pro" w:hAnsi="Acumin Pro" w:cs="Times New Roman"/>
          <w:sz w:val="24"/>
          <w:szCs w:val="24"/>
          <w:lang w:val="en-GB"/>
        </w:rPr>
        <w:t xml:space="preserve">A new study conducted by </w:t>
      </w:r>
      <w:r w:rsidR="00E66E01" w:rsidRPr="00A0278F">
        <w:rPr>
          <w:rFonts w:ascii="Acumin Pro" w:hAnsi="Acumin Pro" w:cs="Times New Roman"/>
          <w:b/>
          <w:bCs/>
          <w:sz w:val="24"/>
          <w:szCs w:val="24"/>
          <w:lang w:val="en-GB"/>
        </w:rPr>
        <w:t>IPSOS</w:t>
      </w:r>
      <w:r w:rsidR="00E66E01" w:rsidRPr="00E66E01">
        <w:rPr>
          <w:rFonts w:ascii="Acumin Pro" w:hAnsi="Acumin Pro" w:cs="Times New Roman"/>
          <w:sz w:val="24"/>
          <w:szCs w:val="24"/>
          <w:lang w:val="en-GB"/>
        </w:rPr>
        <w:t xml:space="preserve"> in the United Kingdom reveals that </w:t>
      </w:r>
      <w:r w:rsidR="00E66E01" w:rsidRPr="009E60B2">
        <w:rPr>
          <w:rFonts w:ascii="Acumin Pro" w:hAnsi="Acumin Pro" w:cs="Times New Roman"/>
          <w:b/>
          <w:bCs/>
          <w:sz w:val="24"/>
          <w:szCs w:val="24"/>
          <w:lang w:val="en-GB"/>
        </w:rPr>
        <w:t>Ibérico ham is becoming an increasingly popular choice among Britons</w:t>
      </w:r>
      <w:r w:rsidR="00E66E01" w:rsidRPr="00E66E01">
        <w:rPr>
          <w:rFonts w:ascii="Acumin Pro" w:hAnsi="Acumin Pro" w:cs="Times New Roman"/>
          <w:sz w:val="24"/>
          <w:szCs w:val="24"/>
          <w:lang w:val="en-GB"/>
        </w:rPr>
        <w:t xml:space="preserve">, reflecting the rise in UK imports of this product, which have grown by 135% in volume over the past decade. However, </w:t>
      </w:r>
      <w:r w:rsidR="00E66E01" w:rsidRPr="009E60B2">
        <w:rPr>
          <w:rFonts w:ascii="Acumin Pro" w:hAnsi="Acumin Pro" w:cs="Times New Roman"/>
          <w:b/>
          <w:bCs/>
          <w:sz w:val="24"/>
          <w:szCs w:val="24"/>
          <w:lang w:val="en-GB"/>
        </w:rPr>
        <w:t>only 2 in 10 consumers report being familiar with the four categories of Ibérico ham</w:t>
      </w:r>
      <w:r w:rsidR="00E66E01" w:rsidRPr="00E66E01">
        <w:rPr>
          <w:rFonts w:ascii="Acumin Pro" w:hAnsi="Acumin Pro" w:cs="Times New Roman"/>
          <w:sz w:val="24"/>
          <w:szCs w:val="24"/>
          <w:lang w:val="en-GB"/>
        </w:rPr>
        <w:t>, which are based on the pig's breed purity and diet and are identified by coloured seals.</w:t>
      </w:r>
    </w:p>
    <w:p w14:paraId="3310F179" w14:textId="77777777" w:rsidR="00E66E01" w:rsidRPr="00E66E01" w:rsidRDefault="00E66E01" w:rsidP="00E66E01">
      <w:pPr>
        <w:jc w:val="both"/>
        <w:rPr>
          <w:rFonts w:ascii="Acumin Pro" w:hAnsi="Acumin Pro" w:cs="Times New Roman"/>
          <w:sz w:val="24"/>
          <w:szCs w:val="24"/>
          <w:lang w:val="en-GB"/>
        </w:rPr>
      </w:pPr>
    </w:p>
    <w:p w14:paraId="2C0C7F35" w14:textId="26A71296" w:rsidR="00E66E01" w:rsidRPr="00E66E01" w:rsidRDefault="00E66E01" w:rsidP="00E66E01">
      <w:pPr>
        <w:jc w:val="both"/>
        <w:rPr>
          <w:rFonts w:ascii="Acumin Pro" w:hAnsi="Acumin Pro" w:cs="Times New Roman"/>
          <w:sz w:val="24"/>
          <w:szCs w:val="24"/>
          <w:lang w:val="en-GB"/>
        </w:rPr>
      </w:pPr>
      <w:r w:rsidRPr="00E66E01">
        <w:rPr>
          <w:rFonts w:ascii="Acumin Pro" w:hAnsi="Acumin Pro" w:cs="Times New Roman"/>
          <w:sz w:val="24"/>
          <w:szCs w:val="24"/>
          <w:lang w:val="en-GB"/>
        </w:rPr>
        <w:t xml:space="preserve">The </w:t>
      </w:r>
      <w:r w:rsidRPr="009E60B2">
        <w:rPr>
          <w:rFonts w:ascii="Acumin Pro" w:hAnsi="Acumin Pro" w:cs="Times New Roman"/>
          <w:b/>
          <w:bCs/>
          <w:sz w:val="24"/>
          <w:szCs w:val="24"/>
          <w:lang w:val="en-GB"/>
        </w:rPr>
        <w:t>black seal</w:t>
      </w:r>
      <w:r w:rsidRPr="00E66E01">
        <w:rPr>
          <w:rFonts w:ascii="Acumin Pro" w:hAnsi="Acumin Pro" w:cs="Times New Roman"/>
          <w:sz w:val="24"/>
          <w:szCs w:val="24"/>
          <w:lang w:val="en-GB"/>
        </w:rPr>
        <w:t xml:space="preserve"> corresponds to 1</w:t>
      </w:r>
      <w:r w:rsidRPr="009E60B2">
        <w:rPr>
          <w:rFonts w:ascii="Acumin Pro" w:hAnsi="Acumin Pro" w:cs="Times New Roman"/>
          <w:b/>
          <w:bCs/>
          <w:sz w:val="24"/>
          <w:szCs w:val="24"/>
          <w:lang w:val="en-GB"/>
        </w:rPr>
        <w:t>00% Ibérico Bellota Ham</w:t>
      </w:r>
      <w:r w:rsidRPr="00E66E01">
        <w:rPr>
          <w:rFonts w:ascii="Acumin Pro" w:hAnsi="Acumin Pro" w:cs="Times New Roman"/>
          <w:sz w:val="24"/>
          <w:szCs w:val="24"/>
          <w:lang w:val="en-GB"/>
        </w:rPr>
        <w:t xml:space="preserve">, certifying that both the pig’s mother and father are 100% Iberian breed and that the animal was fed acorns and natural resources from the </w:t>
      </w:r>
      <w:proofErr w:type="spellStart"/>
      <w:r w:rsidRPr="00E66E01">
        <w:rPr>
          <w:rFonts w:ascii="Acumin Pro" w:hAnsi="Acumin Pro" w:cs="Times New Roman"/>
          <w:sz w:val="24"/>
          <w:szCs w:val="24"/>
          <w:lang w:val="en-GB"/>
        </w:rPr>
        <w:t>dehesa</w:t>
      </w:r>
      <w:proofErr w:type="spellEnd"/>
      <w:r w:rsidRPr="00E66E01">
        <w:rPr>
          <w:rFonts w:ascii="Acumin Pro" w:hAnsi="Acumin Pro" w:cs="Times New Roman"/>
          <w:sz w:val="24"/>
          <w:szCs w:val="24"/>
          <w:lang w:val="en-GB"/>
        </w:rPr>
        <w:t xml:space="preserve"> during the fattening period. The </w:t>
      </w:r>
      <w:r w:rsidRPr="009E60B2">
        <w:rPr>
          <w:rFonts w:ascii="Acumin Pro" w:hAnsi="Acumin Pro" w:cs="Times New Roman"/>
          <w:b/>
          <w:bCs/>
          <w:sz w:val="24"/>
          <w:szCs w:val="24"/>
          <w:lang w:val="en-GB"/>
        </w:rPr>
        <w:t>red seal</w:t>
      </w:r>
      <w:r w:rsidRPr="00E66E01">
        <w:rPr>
          <w:rFonts w:ascii="Acumin Pro" w:hAnsi="Acumin Pro" w:cs="Times New Roman"/>
          <w:sz w:val="24"/>
          <w:szCs w:val="24"/>
          <w:lang w:val="en-GB"/>
        </w:rPr>
        <w:t xml:space="preserve"> identifies </w:t>
      </w:r>
      <w:r w:rsidRPr="009E60B2">
        <w:rPr>
          <w:rFonts w:ascii="Acumin Pro" w:hAnsi="Acumin Pro" w:cs="Times New Roman"/>
          <w:b/>
          <w:bCs/>
          <w:sz w:val="24"/>
          <w:szCs w:val="24"/>
          <w:lang w:val="en-GB"/>
        </w:rPr>
        <w:t>Bellota Ibérico Ham</w:t>
      </w:r>
      <w:r w:rsidRPr="00E66E01">
        <w:rPr>
          <w:rFonts w:ascii="Acumin Pro" w:hAnsi="Acumin Pro" w:cs="Times New Roman"/>
          <w:sz w:val="24"/>
          <w:szCs w:val="24"/>
          <w:lang w:val="en-GB"/>
        </w:rPr>
        <w:t xml:space="preserve">, produced from pigs that are 75% or 50% Iberian breed, also fattened on acorns in the </w:t>
      </w:r>
      <w:proofErr w:type="spellStart"/>
      <w:r w:rsidRPr="00E66E01">
        <w:rPr>
          <w:rFonts w:ascii="Acumin Pro" w:hAnsi="Acumin Pro" w:cs="Times New Roman"/>
          <w:sz w:val="24"/>
          <w:szCs w:val="24"/>
          <w:lang w:val="en-GB"/>
        </w:rPr>
        <w:t>dehesa</w:t>
      </w:r>
      <w:proofErr w:type="spellEnd"/>
      <w:r w:rsidRPr="00E66E01">
        <w:rPr>
          <w:rFonts w:ascii="Acumin Pro" w:hAnsi="Acumin Pro" w:cs="Times New Roman"/>
          <w:sz w:val="24"/>
          <w:szCs w:val="24"/>
          <w:lang w:val="en-GB"/>
        </w:rPr>
        <w:t xml:space="preserve">. The </w:t>
      </w:r>
      <w:r w:rsidRPr="009E60B2">
        <w:rPr>
          <w:rFonts w:ascii="Acumin Pro" w:hAnsi="Acumin Pro" w:cs="Times New Roman"/>
          <w:b/>
          <w:bCs/>
          <w:sz w:val="24"/>
          <w:szCs w:val="24"/>
          <w:lang w:val="en-GB"/>
        </w:rPr>
        <w:t>green seal</w:t>
      </w:r>
      <w:r w:rsidRPr="00E66E01">
        <w:rPr>
          <w:rFonts w:ascii="Acumin Pro" w:hAnsi="Acumin Pro" w:cs="Times New Roman"/>
          <w:sz w:val="24"/>
          <w:szCs w:val="24"/>
          <w:lang w:val="en-GB"/>
        </w:rPr>
        <w:t xml:space="preserve"> is assigned to </w:t>
      </w:r>
      <w:r w:rsidRPr="009E60B2">
        <w:rPr>
          <w:rFonts w:ascii="Acumin Pro" w:hAnsi="Acumin Pro" w:cs="Times New Roman"/>
          <w:b/>
          <w:bCs/>
          <w:sz w:val="24"/>
          <w:szCs w:val="24"/>
          <w:lang w:val="en-GB"/>
        </w:rPr>
        <w:t xml:space="preserve">Ibérico </w:t>
      </w:r>
      <w:r w:rsidR="004345FF">
        <w:rPr>
          <w:rFonts w:ascii="Acumin Pro" w:hAnsi="Acumin Pro" w:cs="Times New Roman"/>
          <w:b/>
          <w:bCs/>
          <w:sz w:val="24"/>
          <w:szCs w:val="24"/>
          <w:lang w:val="en-GB"/>
        </w:rPr>
        <w:t>Field-f</w:t>
      </w:r>
      <w:r w:rsidR="00B70009">
        <w:rPr>
          <w:rFonts w:ascii="Acumin Pro" w:hAnsi="Acumin Pro" w:cs="Times New Roman"/>
          <w:b/>
          <w:bCs/>
          <w:sz w:val="24"/>
          <w:szCs w:val="24"/>
          <w:lang w:val="en-GB"/>
        </w:rPr>
        <w:t>attened</w:t>
      </w:r>
      <w:r w:rsidR="00B70009" w:rsidRPr="00067DC1">
        <w:rPr>
          <w:rFonts w:ascii="Acumin Pro" w:hAnsi="Acumin Pro" w:cs="Times New Roman"/>
          <w:b/>
          <w:bCs/>
          <w:sz w:val="24"/>
          <w:szCs w:val="24"/>
          <w:lang w:val="en-GB"/>
        </w:rPr>
        <w:t xml:space="preserve"> </w:t>
      </w:r>
      <w:r w:rsidRPr="009E60B2">
        <w:rPr>
          <w:rFonts w:ascii="Acumin Pro" w:hAnsi="Acumin Pro" w:cs="Times New Roman"/>
          <w:b/>
          <w:bCs/>
          <w:sz w:val="24"/>
          <w:szCs w:val="24"/>
          <w:lang w:val="en-GB"/>
        </w:rPr>
        <w:t>Ham</w:t>
      </w:r>
      <w:r w:rsidRPr="00E66E01">
        <w:rPr>
          <w:rFonts w:ascii="Acumin Pro" w:hAnsi="Acumin Pro" w:cs="Times New Roman"/>
          <w:sz w:val="24"/>
          <w:szCs w:val="24"/>
          <w:lang w:val="en-GB"/>
        </w:rPr>
        <w:t xml:space="preserve">, which may come from pigs that are 100%, 75%, or 50% Iberian breed, fed on a diet of cereals, legumes, and wild herbs and reared outdoors or semi-free-range. Finally, the </w:t>
      </w:r>
      <w:r w:rsidRPr="00067DC1">
        <w:rPr>
          <w:rFonts w:ascii="Acumin Pro" w:hAnsi="Acumin Pro" w:cs="Times New Roman"/>
          <w:b/>
          <w:bCs/>
          <w:sz w:val="24"/>
          <w:szCs w:val="24"/>
          <w:lang w:val="en-GB"/>
        </w:rPr>
        <w:t>white seal</w:t>
      </w:r>
      <w:r w:rsidRPr="00E66E01">
        <w:rPr>
          <w:rFonts w:ascii="Acumin Pro" w:hAnsi="Acumin Pro" w:cs="Times New Roman"/>
          <w:sz w:val="24"/>
          <w:szCs w:val="24"/>
          <w:lang w:val="en-GB"/>
        </w:rPr>
        <w:t xml:space="preserve"> distinguishes </w:t>
      </w:r>
      <w:r w:rsidRPr="00067DC1">
        <w:rPr>
          <w:rFonts w:ascii="Acumin Pro" w:hAnsi="Acumin Pro" w:cs="Times New Roman"/>
          <w:b/>
          <w:bCs/>
          <w:sz w:val="24"/>
          <w:szCs w:val="24"/>
          <w:lang w:val="en-GB"/>
        </w:rPr>
        <w:t>Ibérico</w:t>
      </w:r>
      <w:r w:rsidR="00B70009">
        <w:rPr>
          <w:rFonts w:ascii="Acumin Pro" w:hAnsi="Acumin Pro" w:cs="Times New Roman"/>
          <w:b/>
          <w:bCs/>
          <w:sz w:val="24"/>
          <w:szCs w:val="24"/>
          <w:lang w:val="en-GB"/>
        </w:rPr>
        <w:t xml:space="preserve"> Fattened</w:t>
      </w:r>
      <w:r w:rsidRPr="00067DC1">
        <w:rPr>
          <w:rFonts w:ascii="Acumin Pro" w:hAnsi="Acumin Pro" w:cs="Times New Roman"/>
          <w:b/>
          <w:bCs/>
          <w:sz w:val="24"/>
          <w:szCs w:val="24"/>
          <w:lang w:val="en-GB"/>
        </w:rPr>
        <w:t xml:space="preserve"> Ham</w:t>
      </w:r>
      <w:r w:rsidRPr="00E66E01">
        <w:rPr>
          <w:rFonts w:ascii="Acumin Pro" w:hAnsi="Acumin Pro" w:cs="Times New Roman"/>
          <w:sz w:val="24"/>
          <w:szCs w:val="24"/>
          <w:lang w:val="en-GB"/>
        </w:rPr>
        <w:t>, made from pigs that may be 100%, 75%, or 50% Iberian breed, reared in intensive farms and exclusively fed on a compound feed of cereals and legumes.</w:t>
      </w:r>
    </w:p>
    <w:p w14:paraId="7678DC55" w14:textId="77777777" w:rsidR="00E66E01" w:rsidRPr="00E66E01" w:rsidRDefault="00E66E01" w:rsidP="00E66E01">
      <w:pPr>
        <w:jc w:val="both"/>
        <w:rPr>
          <w:rFonts w:ascii="Acumin Pro" w:hAnsi="Acumin Pro" w:cs="Times New Roman"/>
          <w:sz w:val="24"/>
          <w:szCs w:val="24"/>
          <w:lang w:val="en-GB"/>
        </w:rPr>
      </w:pPr>
    </w:p>
    <w:p w14:paraId="64258D30" w14:textId="77777777" w:rsidR="00FC0182" w:rsidRDefault="00717975" w:rsidP="00FC0182">
      <w:pPr>
        <w:jc w:val="both"/>
        <w:rPr>
          <w:rFonts w:ascii="Acumin Pro" w:hAnsi="Acumin Pro" w:cs="Times New Roman"/>
          <w:sz w:val="24"/>
          <w:szCs w:val="24"/>
          <w:lang w:val="en-GB"/>
        </w:rPr>
      </w:pPr>
      <w:r w:rsidRPr="00717975">
        <w:rPr>
          <w:rFonts w:ascii="Acumin Pro" w:hAnsi="Acumin Pro" w:cs="Times New Roman"/>
          <w:sz w:val="24"/>
          <w:szCs w:val="24"/>
          <w:lang w:val="en-GB"/>
        </w:rPr>
        <w:t xml:space="preserve">The study was conducted as part of the </w:t>
      </w:r>
      <w:r w:rsidRPr="00717975">
        <w:rPr>
          <w:rFonts w:ascii="Acumin Pro" w:hAnsi="Acumin Pro" w:cs="Times New Roman"/>
          <w:b/>
          <w:bCs/>
          <w:sz w:val="24"/>
          <w:szCs w:val="24"/>
          <w:lang w:val="en-GB"/>
        </w:rPr>
        <w:t>‘Awaken Your Ibérico Sense’</w:t>
      </w:r>
      <w:r w:rsidRPr="00717975">
        <w:rPr>
          <w:rFonts w:ascii="Acumin Pro" w:hAnsi="Acumin Pro" w:cs="Times New Roman"/>
          <w:sz w:val="24"/>
          <w:szCs w:val="24"/>
          <w:lang w:val="en-GB"/>
        </w:rPr>
        <w:t xml:space="preserve"> initiative led by the </w:t>
      </w:r>
      <w:r w:rsidRPr="00FC0182">
        <w:rPr>
          <w:rFonts w:ascii="Acumin Pro" w:hAnsi="Acumin Pro" w:cs="Times New Roman"/>
          <w:b/>
          <w:bCs/>
          <w:sz w:val="24"/>
          <w:szCs w:val="24"/>
          <w:lang w:val="en-GB"/>
        </w:rPr>
        <w:t>Interprofessional Association of the Iberian Pig (ASICI)</w:t>
      </w:r>
      <w:r w:rsidRPr="00717975">
        <w:rPr>
          <w:rFonts w:ascii="Acumin Pro" w:hAnsi="Acumin Pro" w:cs="Times New Roman"/>
          <w:sz w:val="24"/>
          <w:szCs w:val="24"/>
          <w:lang w:val="en-GB"/>
        </w:rPr>
        <w:t xml:space="preserve"> and the European Union</w:t>
      </w:r>
      <w:r w:rsidR="00FC0182">
        <w:rPr>
          <w:rFonts w:ascii="Acumin Pro" w:hAnsi="Acumin Pro" w:cs="Times New Roman"/>
          <w:sz w:val="24"/>
          <w:szCs w:val="24"/>
          <w:lang w:val="en-GB"/>
        </w:rPr>
        <w:t xml:space="preserve">, </w:t>
      </w:r>
      <w:r w:rsidR="00FC0182" w:rsidRPr="00E66E01">
        <w:rPr>
          <w:rFonts w:ascii="Acumin Pro" w:hAnsi="Acumin Pro" w:cs="Times New Roman"/>
          <w:sz w:val="24"/>
          <w:szCs w:val="24"/>
          <w:lang w:val="en-GB"/>
        </w:rPr>
        <w:t xml:space="preserve">underscores the importance of distinguishing between the four categories of Ibérico ham. “Understanding these characteristics allows consumers to make informed decisions and better appreciate the authenticity of the product they’ve purchased, helping to prevent potential fraud,” explains </w:t>
      </w:r>
      <w:r w:rsidR="00FC0182" w:rsidRPr="00247BD7">
        <w:rPr>
          <w:rFonts w:ascii="Acumin Pro" w:hAnsi="Acumin Pro" w:cs="Times New Roman"/>
          <w:b/>
          <w:bCs/>
          <w:sz w:val="24"/>
          <w:szCs w:val="24"/>
          <w:lang w:val="en-GB"/>
        </w:rPr>
        <w:t>Raúl García</w:t>
      </w:r>
      <w:r w:rsidR="00FC0182" w:rsidRPr="00E66E01">
        <w:rPr>
          <w:rFonts w:ascii="Acumin Pro" w:hAnsi="Acumin Pro" w:cs="Times New Roman"/>
          <w:sz w:val="24"/>
          <w:szCs w:val="24"/>
          <w:lang w:val="en-GB"/>
        </w:rPr>
        <w:t xml:space="preserve">, President of ASICI. </w:t>
      </w:r>
      <w:r w:rsidR="00FC0182" w:rsidRPr="00247BD7">
        <w:rPr>
          <w:rFonts w:ascii="Acumin Pro" w:hAnsi="Acumin Pro" w:cs="Times New Roman"/>
          <w:b/>
          <w:bCs/>
          <w:sz w:val="24"/>
          <w:szCs w:val="24"/>
          <w:lang w:val="en-GB"/>
        </w:rPr>
        <w:t xml:space="preserve">“The seals </w:t>
      </w:r>
      <w:r w:rsidR="00FC0182" w:rsidRPr="00247BD7">
        <w:rPr>
          <w:rFonts w:ascii="Acumin Pro" w:hAnsi="Acumin Pro" w:cs="Times New Roman"/>
          <w:b/>
          <w:bCs/>
          <w:sz w:val="24"/>
          <w:szCs w:val="24"/>
          <w:lang w:val="en-GB"/>
        </w:rPr>
        <w:lastRenderedPageBreak/>
        <w:t>are an easy-to-identify marker of the origin, authenticity, and quality of Ibérico ham,”</w:t>
      </w:r>
      <w:r w:rsidR="00FC0182" w:rsidRPr="00E66E01">
        <w:rPr>
          <w:rFonts w:ascii="Acumin Pro" w:hAnsi="Acumin Pro" w:cs="Times New Roman"/>
          <w:sz w:val="24"/>
          <w:szCs w:val="24"/>
          <w:lang w:val="en-GB"/>
        </w:rPr>
        <w:t xml:space="preserve"> he adds.</w:t>
      </w:r>
    </w:p>
    <w:p w14:paraId="2D6C3FB2" w14:textId="77777777" w:rsidR="00193ED1" w:rsidRPr="00E66E01" w:rsidRDefault="00193ED1" w:rsidP="00E66E01">
      <w:pPr>
        <w:jc w:val="both"/>
        <w:rPr>
          <w:rFonts w:ascii="Acumin Pro" w:hAnsi="Acumin Pro" w:cs="Times New Roman"/>
          <w:sz w:val="24"/>
          <w:szCs w:val="24"/>
          <w:lang w:val="en-GB"/>
        </w:rPr>
      </w:pPr>
    </w:p>
    <w:p w14:paraId="7CB38330" w14:textId="4395BC51" w:rsidR="007B7421" w:rsidRPr="005641F8" w:rsidRDefault="001B27DA" w:rsidP="000345A9">
      <w:pPr>
        <w:jc w:val="both"/>
        <w:rPr>
          <w:rFonts w:ascii="Acumin Pro" w:hAnsi="Acumin Pro" w:cs="Times New Roman"/>
          <w:b/>
          <w:bCs/>
          <w:sz w:val="26"/>
          <w:szCs w:val="28"/>
          <w:lang w:val="en-GB"/>
        </w:rPr>
      </w:pPr>
      <w:r w:rsidRPr="005641F8">
        <w:rPr>
          <w:rFonts w:ascii="Acumin Pro" w:hAnsi="Acumin Pro" w:cs="Times New Roman"/>
          <w:sz w:val="24"/>
          <w:szCs w:val="24"/>
          <w:lang w:val="en-GB"/>
        </w:rPr>
        <w:t xml:space="preserve"> </w:t>
      </w:r>
      <w:r w:rsidR="000A1E8B" w:rsidRPr="005641F8">
        <w:rPr>
          <w:rFonts w:ascii="Acumin Pro" w:hAnsi="Acumin Pro" w:cs="Times New Roman"/>
          <w:b/>
          <w:bCs/>
          <w:sz w:val="26"/>
          <w:szCs w:val="28"/>
          <w:lang w:val="en-GB"/>
        </w:rPr>
        <w:t>Everyday luxury for Britons</w:t>
      </w:r>
    </w:p>
    <w:p w14:paraId="1BE62A4C" w14:textId="77777777" w:rsidR="007B7421" w:rsidRPr="005641F8" w:rsidRDefault="007B7421" w:rsidP="000345A9">
      <w:pPr>
        <w:jc w:val="both"/>
        <w:rPr>
          <w:rFonts w:ascii="Acumin Pro" w:hAnsi="Acumin Pro" w:cs="Times New Roman"/>
          <w:sz w:val="24"/>
          <w:szCs w:val="24"/>
          <w:lang w:val="en-GB"/>
        </w:rPr>
      </w:pPr>
    </w:p>
    <w:p w14:paraId="1B2C5CDB" w14:textId="77777777" w:rsidR="005641F8" w:rsidRPr="005641F8" w:rsidRDefault="005641F8" w:rsidP="005641F8">
      <w:pPr>
        <w:jc w:val="both"/>
        <w:rPr>
          <w:rFonts w:ascii="Acumin Pro" w:hAnsi="Acumin Pro" w:cs="Times New Roman"/>
          <w:sz w:val="24"/>
          <w:szCs w:val="24"/>
          <w:lang w:val="en-GB"/>
        </w:rPr>
      </w:pPr>
      <w:r w:rsidRPr="005641F8">
        <w:rPr>
          <w:rFonts w:ascii="Acumin Pro" w:hAnsi="Acumin Pro" w:cs="Times New Roman"/>
          <w:sz w:val="24"/>
          <w:szCs w:val="24"/>
          <w:lang w:val="en-GB"/>
        </w:rPr>
        <w:t xml:space="preserve">The IPSOS study also highlights that the growth of Ibérico ham consumption in the UK is driven by its combination of exclusivity and accessibility, as it is perceived as an affordable premium product. In fact, </w:t>
      </w:r>
      <w:r w:rsidRPr="005641F8">
        <w:rPr>
          <w:rFonts w:ascii="Acumin Pro" w:hAnsi="Acumin Pro" w:cs="Times New Roman"/>
          <w:b/>
          <w:bCs/>
          <w:sz w:val="24"/>
          <w:szCs w:val="24"/>
          <w:lang w:val="en-GB"/>
        </w:rPr>
        <w:t>over 43% of respondents consider its price to be aligned with its category, positioning it as a luxury option accessible to a broad segment of the population</w:t>
      </w:r>
      <w:r w:rsidRPr="005641F8">
        <w:rPr>
          <w:rFonts w:ascii="Acumin Pro" w:hAnsi="Acumin Pro" w:cs="Times New Roman"/>
          <w:sz w:val="24"/>
          <w:szCs w:val="24"/>
          <w:lang w:val="en-GB"/>
        </w:rPr>
        <w:t>.</w:t>
      </w:r>
    </w:p>
    <w:p w14:paraId="0FF30E69" w14:textId="77777777" w:rsidR="005641F8" w:rsidRPr="005641F8" w:rsidRDefault="005641F8" w:rsidP="005641F8">
      <w:pPr>
        <w:jc w:val="both"/>
        <w:rPr>
          <w:rFonts w:ascii="Acumin Pro" w:hAnsi="Acumin Pro" w:cs="Times New Roman"/>
          <w:sz w:val="24"/>
          <w:szCs w:val="24"/>
          <w:lang w:val="en-GB"/>
        </w:rPr>
      </w:pPr>
    </w:p>
    <w:p w14:paraId="0B5FECFF" w14:textId="7A7C853E" w:rsidR="000A1E8B" w:rsidRPr="005641F8" w:rsidRDefault="005641F8" w:rsidP="005641F8">
      <w:pPr>
        <w:jc w:val="both"/>
        <w:rPr>
          <w:rFonts w:ascii="Acumin Pro" w:hAnsi="Acumin Pro" w:cs="Times New Roman"/>
          <w:sz w:val="24"/>
          <w:szCs w:val="24"/>
          <w:lang w:val="en-GB"/>
        </w:rPr>
      </w:pPr>
      <w:r w:rsidRPr="005641F8">
        <w:rPr>
          <w:rFonts w:ascii="Acumin Pro" w:hAnsi="Acumin Pro" w:cs="Times New Roman"/>
          <w:sz w:val="24"/>
          <w:szCs w:val="24"/>
          <w:lang w:val="en-GB"/>
        </w:rPr>
        <w:t xml:space="preserve">Additionally, the study reveals </w:t>
      </w:r>
      <w:r w:rsidRPr="005641F8">
        <w:rPr>
          <w:rFonts w:ascii="Acumin Pro" w:hAnsi="Acumin Pro" w:cs="Times New Roman"/>
          <w:b/>
          <w:bCs/>
          <w:sz w:val="24"/>
          <w:szCs w:val="24"/>
          <w:lang w:val="en-GB"/>
        </w:rPr>
        <w:t>that 70% of consumers prefer to enjoy this delicacy sliced thinly, a format that enhances its texture and flavour</w:t>
      </w:r>
      <w:r w:rsidRPr="005641F8">
        <w:rPr>
          <w:rFonts w:ascii="Acumin Pro" w:hAnsi="Acumin Pro" w:cs="Times New Roman"/>
          <w:sz w:val="24"/>
          <w:szCs w:val="24"/>
          <w:lang w:val="en-GB"/>
        </w:rPr>
        <w:t xml:space="preserve">. It also shows that the home remains the favourite place to savour Ibérico ham (71%), followed by restaurants and food markets (60%), where its presence is steadily increasing. These consumption habits reflect the integration of Ibérico ham into British daily life, with </w:t>
      </w:r>
      <w:r w:rsidRPr="005641F8">
        <w:rPr>
          <w:rFonts w:ascii="Acumin Pro" w:hAnsi="Acumin Pro" w:cs="Times New Roman"/>
          <w:b/>
          <w:bCs/>
          <w:sz w:val="24"/>
          <w:szCs w:val="24"/>
          <w:lang w:val="en-GB"/>
        </w:rPr>
        <w:t>23% of respondents stating they consume it at least once a month</w:t>
      </w:r>
      <w:r w:rsidRPr="005641F8">
        <w:rPr>
          <w:rFonts w:ascii="Acumin Pro" w:hAnsi="Acumin Pro" w:cs="Times New Roman"/>
          <w:sz w:val="24"/>
          <w:szCs w:val="24"/>
          <w:lang w:val="en-GB"/>
        </w:rPr>
        <w:t>.</w:t>
      </w:r>
    </w:p>
    <w:p w14:paraId="5F45B34B" w14:textId="77777777" w:rsidR="000A1E8B" w:rsidRPr="005641F8" w:rsidRDefault="000A1E8B" w:rsidP="000345A9">
      <w:pPr>
        <w:jc w:val="both"/>
        <w:rPr>
          <w:rFonts w:ascii="Acumin Pro" w:hAnsi="Acumin Pro" w:cs="Times New Roman"/>
          <w:sz w:val="24"/>
          <w:szCs w:val="24"/>
          <w:lang w:val="en-GB"/>
        </w:rPr>
      </w:pPr>
    </w:p>
    <w:p w14:paraId="5AFC536C" w14:textId="43849CEE" w:rsidR="00115D21" w:rsidRPr="00243C50" w:rsidRDefault="00115D21" w:rsidP="00115D21">
      <w:pPr>
        <w:jc w:val="both"/>
        <w:rPr>
          <w:rFonts w:ascii="Acumin Pro" w:hAnsi="Acumin Pro" w:cs="Times New Roman"/>
          <w:sz w:val="24"/>
          <w:szCs w:val="24"/>
          <w:lang w:val="en-GB"/>
        </w:rPr>
      </w:pPr>
    </w:p>
    <w:p w14:paraId="5934CB87" w14:textId="50BB4010" w:rsidR="002D4876" w:rsidRPr="004302DD" w:rsidRDefault="004302DD" w:rsidP="002D4876">
      <w:pPr>
        <w:jc w:val="both"/>
        <w:rPr>
          <w:rFonts w:ascii="Acumin Pro" w:hAnsi="Acumin Pro" w:cs="Times New Roman"/>
          <w:sz w:val="24"/>
          <w:szCs w:val="24"/>
          <w:lang w:val="en-GB"/>
        </w:rPr>
      </w:pPr>
      <w:r w:rsidRPr="004302DD">
        <w:rPr>
          <w:rFonts w:ascii="Acumin Pro" w:hAnsi="Acumin Pro" w:cs="Times New Roman"/>
          <w:b/>
          <w:bCs/>
          <w:sz w:val="26"/>
          <w:szCs w:val="28"/>
          <w:lang w:val="en-GB"/>
        </w:rPr>
        <w:t>Awakening the “Ibérico Sense” in the UK</w:t>
      </w:r>
    </w:p>
    <w:p w14:paraId="59E4950E" w14:textId="77777777" w:rsidR="007446BE" w:rsidRPr="004302DD" w:rsidRDefault="007446BE" w:rsidP="002D4876">
      <w:pPr>
        <w:jc w:val="both"/>
        <w:rPr>
          <w:rFonts w:ascii="Acumin Pro" w:hAnsi="Acumin Pro" w:cs="Times New Roman"/>
          <w:sz w:val="24"/>
          <w:szCs w:val="24"/>
          <w:lang w:val="en-GB"/>
        </w:rPr>
      </w:pPr>
    </w:p>
    <w:p w14:paraId="16558395" w14:textId="10617F57" w:rsidR="002958A9" w:rsidRPr="002958A9" w:rsidRDefault="007F37A5" w:rsidP="002958A9">
      <w:pPr>
        <w:jc w:val="both"/>
        <w:rPr>
          <w:rFonts w:ascii="Acumin Pro" w:hAnsi="Acumin Pro" w:cs="Times New Roman"/>
          <w:sz w:val="24"/>
          <w:szCs w:val="24"/>
          <w:lang w:val="en-GB"/>
        </w:rPr>
      </w:pPr>
      <w:r w:rsidRPr="007F37A5">
        <w:rPr>
          <w:rFonts w:ascii="Acumin Pro" w:hAnsi="Acumin Pro" w:cs="Times New Roman"/>
          <w:sz w:val="24"/>
          <w:szCs w:val="24"/>
          <w:lang w:val="en-GB"/>
        </w:rPr>
        <w:t>‘Awaken Your Ibérico Sense’ is a three-year promotional campaign (2024–2027) led by ASICI, co-financed by the European Union, and overseen by Spain’s Ministry of Agriculture, Fisheries, and Food.</w:t>
      </w:r>
      <w:r>
        <w:rPr>
          <w:rFonts w:ascii="Acumin Pro" w:hAnsi="Acumin Pro" w:cs="Times New Roman"/>
          <w:sz w:val="24"/>
          <w:szCs w:val="24"/>
          <w:lang w:val="en-GB"/>
        </w:rPr>
        <w:t xml:space="preserve"> </w:t>
      </w:r>
      <w:r w:rsidR="002958A9" w:rsidRPr="002958A9">
        <w:rPr>
          <w:rFonts w:ascii="Acumin Pro" w:hAnsi="Acumin Pro" w:cs="Times New Roman"/>
          <w:sz w:val="24"/>
          <w:szCs w:val="24"/>
          <w:lang w:val="en-GB"/>
        </w:rPr>
        <w:t>Its primary goal is to establish Ibérico ham as a staple in the UK’s gourmet landscape while promoting its origin, history, artisanal production process, and unique qualities.</w:t>
      </w:r>
    </w:p>
    <w:p w14:paraId="69A59FCD" w14:textId="77777777" w:rsidR="002958A9" w:rsidRPr="002958A9" w:rsidRDefault="002958A9" w:rsidP="002958A9">
      <w:pPr>
        <w:jc w:val="both"/>
        <w:rPr>
          <w:rFonts w:ascii="Acumin Pro" w:hAnsi="Acumin Pro" w:cs="Times New Roman"/>
          <w:sz w:val="24"/>
          <w:szCs w:val="24"/>
          <w:lang w:val="en-GB"/>
        </w:rPr>
      </w:pPr>
    </w:p>
    <w:p w14:paraId="11F06FEA" w14:textId="77777777" w:rsidR="002958A9" w:rsidRPr="002958A9" w:rsidRDefault="002958A9" w:rsidP="002958A9">
      <w:pPr>
        <w:jc w:val="both"/>
        <w:rPr>
          <w:rFonts w:ascii="Acumin Pro" w:hAnsi="Acumin Pro" w:cs="Times New Roman"/>
          <w:sz w:val="24"/>
          <w:szCs w:val="24"/>
          <w:lang w:val="en-GB"/>
        </w:rPr>
      </w:pPr>
      <w:r w:rsidRPr="002958A9">
        <w:rPr>
          <w:rFonts w:ascii="Acumin Pro" w:hAnsi="Acumin Pro" w:cs="Times New Roman"/>
          <w:sz w:val="24"/>
          <w:szCs w:val="24"/>
          <w:lang w:val="en-GB"/>
        </w:rPr>
        <w:t xml:space="preserve">“The UK is a market that demands the highest quality, and </w:t>
      </w:r>
      <w:r w:rsidRPr="002958A9">
        <w:rPr>
          <w:rFonts w:ascii="Acumin Pro" w:hAnsi="Acumin Pro" w:cs="Times New Roman"/>
          <w:b/>
          <w:bCs/>
          <w:sz w:val="24"/>
          <w:szCs w:val="24"/>
          <w:lang w:val="en-GB"/>
        </w:rPr>
        <w:t>Ibérico ham represents not just a culinary delight but also the tradition, culture, craftsmanship, and way of life we have in the Iberian Peninsula, making it a truly unique food</w:t>
      </w:r>
      <w:r w:rsidRPr="002958A9">
        <w:rPr>
          <w:rFonts w:ascii="Acumin Pro" w:hAnsi="Acumin Pro" w:cs="Times New Roman"/>
          <w:sz w:val="24"/>
          <w:szCs w:val="24"/>
          <w:lang w:val="en-GB"/>
        </w:rPr>
        <w:t xml:space="preserve">. We will continue working to strengthen our presence in such a discerning market,” says </w:t>
      </w:r>
      <w:r w:rsidRPr="002958A9">
        <w:rPr>
          <w:rFonts w:ascii="Acumin Pro" w:hAnsi="Acumin Pro" w:cs="Times New Roman"/>
          <w:b/>
          <w:bCs/>
          <w:sz w:val="24"/>
          <w:szCs w:val="24"/>
          <w:lang w:val="en-GB"/>
        </w:rPr>
        <w:t>Jesús Pérez</w:t>
      </w:r>
      <w:r w:rsidRPr="002958A9">
        <w:rPr>
          <w:rFonts w:ascii="Acumin Pro" w:hAnsi="Acumin Pro" w:cs="Times New Roman"/>
          <w:sz w:val="24"/>
          <w:szCs w:val="24"/>
          <w:lang w:val="en-GB"/>
        </w:rPr>
        <w:t>, Deputy Director of ASICI.</w:t>
      </w:r>
    </w:p>
    <w:p w14:paraId="500221D3" w14:textId="77777777" w:rsidR="002958A9" w:rsidRPr="002958A9" w:rsidRDefault="002958A9" w:rsidP="002958A9">
      <w:pPr>
        <w:jc w:val="both"/>
        <w:rPr>
          <w:rFonts w:ascii="Acumin Pro" w:hAnsi="Acumin Pro" w:cs="Times New Roman"/>
          <w:sz w:val="24"/>
          <w:szCs w:val="24"/>
          <w:lang w:val="en-GB"/>
        </w:rPr>
      </w:pPr>
    </w:p>
    <w:p w14:paraId="152C5162" w14:textId="7CD86FDE" w:rsidR="004302DD" w:rsidRDefault="002958A9" w:rsidP="002958A9">
      <w:pPr>
        <w:jc w:val="both"/>
        <w:rPr>
          <w:rFonts w:ascii="Acumin Pro" w:hAnsi="Acumin Pro" w:cs="Times New Roman"/>
          <w:sz w:val="24"/>
          <w:szCs w:val="24"/>
          <w:lang w:val="en-GB"/>
        </w:rPr>
      </w:pPr>
      <w:r w:rsidRPr="002958A9">
        <w:rPr>
          <w:rFonts w:ascii="Acumin Pro" w:hAnsi="Acumin Pro" w:cs="Times New Roman"/>
          <w:sz w:val="24"/>
          <w:szCs w:val="24"/>
          <w:lang w:val="en-GB"/>
        </w:rPr>
        <w:t>Key initiatives include training workshops in collaboration with institutions such as Westminster Kingsway College, targeting chefs and food professionals to optimise the use and profitability of the product. Additionally, multisensory experiences, tasting events, and participation in trade fairs aim to reinforce knowledge of Ibérico ham and its artisanal values within the UK.</w:t>
      </w:r>
    </w:p>
    <w:p w14:paraId="4F6C5179" w14:textId="77777777" w:rsidR="004302DD" w:rsidRDefault="004302DD" w:rsidP="002D4876">
      <w:pPr>
        <w:jc w:val="both"/>
        <w:rPr>
          <w:rFonts w:ascii="Acumin Pro" w:hAnsi="Acumin Pro" w:cs="Times New Roman"/>
          <w:sz w:val="24"/>
          <w:szCs w:val="24"/>
          <w:lang w:val="en-GB"/>
        </w:rPr>
      </w:pPr>
    </w:p>
    <w:p w14:paraId="52F68EBA" w14:textId="77777777" w:rsidR="005C6449" w:rsidRDefault="005C6449" w:rsidP="003215B1">
      <w:pPr>
        <w:jc w:val="both"/>
        <w:rPr>
          <w:rFonts w:ascii="Acumin Pro" w:hAnsi="Acumin Pro" w:cs="Times New Roman"/>
          <w:sz w:val="24"/>
          <w:szCs w:val="24"/>
          <w:lang w:val="en-GB"/>
        </w:rPr>
      </w:pPr>
    </w:p>
    <w:p w14:paraId="372A9FAA" w14:textId="77777777" w:rsidR="007F37A5" w:rsidRPr="00243C50" w:rsidRDefault="007F37A5" w:rsidP="003215B1">
      <w:pPr>
        <w:jc w:val="both"/>
        <w:rPr>
          <w:rFonts w:ascii="Acumin Pro" w:hAnsi="Acumin Pro" w:cs="Times New Roman"/>
          <w:sz w:val="24"/>
          <w:szCs w:val="24"/>
          <w:lang w:val="en-GB"/>
        </w:rPr>
      </w:pPr>
    </w:p>
    <w:p w14:paraId="6BCA98AD" w14:textId="77777777" w:rsidR="00545C5F" w:rsidRDefault="00545C5F" w:rsidP="0002326D">
      <w:pPr>
        <w:jc w:val="both"/>
        <w:rPr>
          <w:rFonts w:ascii="Acumin Pro" w:hAnsi="Acumin Pro" w:cs="Times New Roman"/>
          <w:b/>
          <w:bCs/>
          <w:sz w:val="24"/>
          <w:szCs w:val="24"/>
          <w:lang w:val="en-GB"/>
        </w:rPr>
      </w:pPr>
      <w:r w:rsidRPr="00545C5F">
        <w:rPr>
          <w:rFonts w:ascii="Acumin Pro" w:hAnsi="Acumin Pro" w:cs="Times New Roman"/>
          <w:b/>
          <w:bCs/>
          <w:sz w:val="24"/>
          <w:szCs w:val="24"/>
          <w:lang w:val="en-GB"/>
        </w:rPr>
        <w:lastRenderedPageBreak/>
        <w:t>About ASICI</w:t>
      </w:r>
    </w:p>
    <w:p w14:paraId="5820BE22" w14:textId="77777777" w:rsidR="00545C5F" w:rsidRDefault="00545C5F" w:rsidP="0002326D">
      <w:pPr>
        <w:jc w:val="both"/>
        <w:rPr>
          <w:rFonts w:ascii="Acumin Pro" w:hAnsi="Acumin Pro" w:cs="Times New Roman"/>
          <w:b/>
          <w:bCs/>
          <w:sz w:val="24"/>
          <w:szCs w:val="24"/>
          <w:lang w:val="en-GB"/>
        </w:rPr>
      </w:pPr>
    </w:p>
    <w:p w14:paraId="1FB5F509" w14:textId="56500D72" w:rsidR="00FF3D17" w:rsidRDefault="00BE4CC5" w:rsidP="0002326D">
      <w:pPr>
        <w:jc w:val="both"/>
        <w:rPr>
          <w:rFonts w:ascii="Acumin Pro" w:hAnsi="Acumin Pro" w:cs="Times New Roman"/>
          <w:i/>
          <w:iCs/>
          <w:sz w:val="23"/>
          <w:szCs w:val="23"/>
          <w:lang w:val="en-GB"/>
        </w:rPr>
      </w:pPr>
      <w:r w:rsidRPr="00BE4CC5">
        <w:rPr>
          <w:rFonts w:ascii="Acumin Pro" w:hAnsi="Acumin Pro" w:cs="Times New Roman"/>
          <w:i/>
          <w:iCs/>
          <w:sz w:val="23"/>
          <w:szCs w:val="23"/>
          <w:lang w:val="en-GB"/>
        </w:rPr>
        <w:t>The Interprofessional Association of the Iberian Pig (ASICI), is a non-profit Interprofessional Agri-food Organisation (OIA) in which more than 95% of the organisations of the production branch (farmers) and more than 95% of the transformation branch (industrialists) of the Iberian pig are equally represented. Created in 1992, it was officially recognised by the Spanish Ministry of Agriculture, Fisheries and Food in 1999 as the Interprofessional Agri-food Organisation for the Iberian Pig Sector in Spain.</w:t>
      </w:r>
    </w:p>
    <w:p w14:paraId="607EB744" w14:textId="77777777" w:rsidR="00BE4CC5" w:rsidRDefault="00BE4CC5" w:rsidP="0002326D">
      <w:pPr>
        <w:jc w:val="both"/>
        <w:rPr>
          <w:rFonts w:ascii="Acumin Pro" w:hAnsi="Acumin Pro" w:cs="Times New Roman"/>
          <w:sz w:val="24"/>
          <w:szCs w:val="24"/>
          <w:lang w:val="en-GB"/>
        </w:rPr>
      </w:pPr>
    </w:p>
    <w:p w14:paraId="17618483" w14:textId="5BDD84C1" w:rsidR="00914EF7" w:rsidRPr="0052348F" w:rsidRDefault="0052348F" w:rsidP="00765B03">
      <w:pPr>
        <w:jc w:val="both"/>
        <w:rPr>
          <w:rFonts w:ascii="Acumin Pro" w:hAnsi="Acumin Pro" w:cs="Times New Roman"/>
          <w:sz w:val="24"/>
          <w:szCs w:val="24"/>
          <w:lang w:val="en-GB"/>
        </w:rPr>
      </w:pPr>
      <w:r w:rsidRPr="00243C50">
        <w:rPr>
          <w:rFonts w:ascii="Acumin Pro" w:hAnsi="Acumin Pro" w:cs="Times New Roman"/>
          <w:b/>
          <w:bCs/>
          <w:sz w:val="20"/>
          <w:szCs w:val="20"/>
          <w:lang w:val="en-GB"/>
        </w:rPr>
        <w:t>More information:</w:t>
      </w:r>
      <w:r w:rsidRPr="0052348F">
        <w:rPr>
          <w:rFonts w:ascii="Acumin Pro" w:hAnsi="Acumin Pro" w:cs="Times New Roman"/>
          <w:sz w:val="24"/>
          <w:szCs w:val="24"/>
          <w:lang w:val="en-GB"/>
        </w:rPr>
        <w:t xml:space="preserve"> </w:t>
      </w:r>
      <w:hyperlink r:id="rId11" w:history="1">
        <w:r w:rsidRPr="0052348F">
          <w:rPr>
            <w:rStyle w:val="Hipervnculo"/>
            <w:rFonts w:ascii="Acumin Pro" w:hAnsi="Acumin Pro" w:cs="Times New Roman"/>
            <w:sz w:val="20"/>
            <w:szCs w:val="20"/>
            <w:lang w:val="en-GB"/>
          </w:rPr>
          <w:t>www.ibericosense.co.uk</w:t>
        </w:r>
      </w:hyperlink>
      <w:r w:rsidRPr="0052348F">
        <w:rPr>
          <w:rFonts w:ascii="Acumin Pro" w:hAnsi="Acumin Pro" w:cs="Times New Roman"/>
          <w:sz w:val="20"/>
          <w:szCs w:val="20"/>
          <w:lang w:val="en-GB"/>
        </w:rPr>
        <w:t xml:space="preserve"> </w:t>
      </w:r>
    </w:p>
    <w:sectPr w:rsidR="00914EF7" w:rsidRPr="0052348F" w:rsidSect="00FD5251">
      <w:headerReference w:type="default" r:id="rId12"/>
      <w:pgSz w:w="11906" w:h="16838"/>
      <w:pgMar w:top="2694" w:right="1701" w:bottom="1843" w:left="1701"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5008" w14:textId="77777777" w:rsidR="002E0383" w:rsidRDefault="002E0383" w:rsidP="00297983">
      <w:r>
        <w:separator/>
      </w:r>
    </w:p>
  </w:endnote>
  <w:endnote w:type="continuationSeparator" w:id="0">
    <w:p w14:paraId="657E40DD" w14:textId="77777777" w:rsidR="002E0383" w:rsidRDefault="002E0383" w:rsidP="002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B536" w14:textId="77777777" w:rsidR="002E0383" w:rsidRDefault="002E0383" w:rsidP="00297983">
      <w:r>
        <w:separator/>
      </w:r>
    </w:p>
  </w:footnote>
  <w:footnote w:type="continuationSeparator" w:id="0">
    <w:p w14:paraId="2E963B2E" w14:textId="77777777" w:rsidR="002E0383" w:rsidRDefault="002E0383" w:rsidP="00297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BFA9" w14:textId="2F7B16A9" w:rsidR="00297983" w:rsidRDefault="00297983">
    <w:pPr>
      <w:pStyle w:val="Encabezado"/>
    </w:pPr>
    <w:r>
      <w:rPr>
        <w:noProof/>
        <w:lang w:eastAsia="es-ES"/>
      </w:rPr>
      <w:drawing>
        <wp:anchor distT="152400" distB="152400" distL="152400" distR="152400" simplePos="0" relativeHeight="251659264" behindDoc="1" locked="0" layoutInCell="1" allowOverlap="1" wp14:anchorId="2021228B" wp14:editId="1C002FCF">
          <wp:simplePos x="0" y="0"/>
          <wp:positionH relativeFrom="page">
            <wp:posOffset>0</wp:posOffset>
          </wp:positionH>
          <wp:positionV relativeFrom="page">
            <wp:posOffset>84151</wp:posOffset>
          </wp:positionV>
          <wp:extent cx="7558259" cy="10911839"/>
          <wp:effectExtent l="0" t="0" r="0" b="0"/>
          <wp:wrapNone/>
          <wp:docPr id="669948026"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8259" cy="1091183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2C1D"/>
    <w:multiLevelType w:val="multilevel"/>
    <w:tmpl w:val="31BC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6A3580"/>
    <w:multiLevelType w:val="hybridMultilevel"/>
    <w:tmpl w:val="676AC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6A4ED4"/>
    <w:multiLevelType w:val="hybridMultilevel"/>
    <w:tmpl w:val="E3D64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8187339">
    <w:abstractNumId w:val="0"/>
  </w:num>
  <w:num w:numId="2" w16cid:durableId="240531083">
    <w:abstractNumId w:val="2"/>
  </w:num>
  <w:num w:numId="3" w16cid:durableId="6423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7B"/>
    <w:rsid w:val="00000CC3"/>
    <w:rsid w:val="00001C91"/>
    <w:rsid w:val="000049AD"/>
    <w:rsid w:val="00006D2F"/>
    <w:rsid w:val="000156CE"/>
    <w:rsid w:val="000224C3"/>
    <w:rsid w:val="00023059"/>
    <w:rsid w:val="0002326D"/>
    <w:rsid w:val="00026016"/>
    <w:rsid w:val="000345A9"/>
    <w:rsid w:val="00034944"/>
    <w:rsid w:val="00036D69"/>
    <w:rsid w:val="00040906"/>
    <w:rsid w:val="000431C1"/>
    <w:rsid w:val="00046FBB"/>
    <w:rsid w:val="00050354"/>
    <w:rsid w:val="00065F82"/>
    <w:rsid w:val="00067DC1"/>
    <w:rsid w:val="00071E65"/>
    <w:rsid w:val="00077A25"/>
    <w:rsid w:val="000846E5"/>
    <w:rsid w:val="000851B8"/>
    <w:rsid w:val="0008609A"/>
    <w:rsid w:val="00092007"/>
    <w:rsid w:val="00096933"/>
    <w:rsid w:val="000A1E8B"/>
    <w:rsid w:val="000A679D"/>
    <w:rsid w:val="000A7152"/>
    <w:rsid w:val="000B24E2"/>
    <w:rsid w:val="000C24F1"/>
    <w:rsid w:val="000C2779"/>
    <w:rsid w:val="000C7DD2"/>
    <w:rsid w:val="000D6DCA"/>
    <w:rsid w:val="000E0388"/>
    <w:rsid w:val="000E06F6"/>
    <w:rsid w:val="000E2A9F"/>
    <w:rsid w:val="000E602D"/>
    <w:rsid w:val="000E6689"/>
    <w:rsid w:val="000F600E"/>
    <w:rsid w:val="000F6771"/>
    <w:rsid w:val="0010384A"/>
    <w:rsid w:val="00107FB4"/>
    <w:rsid w:val="00110584"/>
    <w:rsid w:val="00115D21"/>
    <w:rsid w:val="00116E22"/>
    <w:rsid w:val="00116EC7"/>
    <w:rsid w:val="001257F9"/>
    <w:rsid w:val="00126282"/>
    <w:rsid w:val="0012787A"/>
    <w:rsid w:val="00130D29"/>
    <w:rsid w:val="00140086"/>
    <w:rsid w:val="001428AE"/>
    <w:rsid w:val="00146BF7"/>
    <w:rsid w:val="00153B09"/>
    <w:rsid w:val="00157509"/>
    <w:rsid w:val="00160DC5"/>
    <w:rsid w:val="001633DF"/>
    <w:rsid w:val="00165491"/>
    <w:rsid w:val="00165B6F"/>
    <w:rsid w:val="0016702D"/>
    <w:rsid w:val="00175736"/>
    <w:rsid w:val="00176251"/>
    <w:rsid w:val="00180B7E"/>
    <w:rsid w:val="00180BF5"/>
    <w:rsid w:val="001938CF"/>
    <w:rsid w:val="00193D19"/>
    <w:rsid w:val="00193ED1"/>
    <w:rsid w:val="00195221"/>
    <w:rsid w:val="00195E73"/>
    <w:rsid w:val="001A39C7"/>
    <w:rsid w:val="001A6C6B"/>
    <w:rsid w:val="001A7B2D"/>
    <w:rsid w:val="001B27DA"/>
    <w:rsid w:val="001B30A0"/>
    <w:rsid w:val="001B5AEE"/>
    <w:rsid w:val="001C013B"/>
    <w:rsid w:val="001C6890"/>
    <w:rsid w:val="001D38AF"/>
    <w:rsid w:val="001D3EBD"/>
    <w:rsid w:val="001D41D5"/>
    <w:rsid w:val="001D4ECF"/>
    <w:rsid w:val="001E1453"/>
    <w:rsid w:val="001E44F4"/>
    <w:rsid w:val="001E7967"/>
    <w:rsid w:val="002003A0"/>
    <w:rsid w:val="00202E8D"/>
    <w:rsid w:val="00203B5C"/>
    <w:rsid w:val="00210761"/>
    <w:rsid w:val="00213F85"/>
    <w:rsid w:val="002160D4"/>
    <w:rsid w:val="00220A46"/>
    <w:rsid w:val="00221177"/>
    <w:rsid w:val="00222CB7"/>
    <w:rsid w:val="002258AD"/>
    <w:rsid w:val="00235ED8"/>
    <w:rsid w:val="002366AF"/>
    <w:rsid w:val="00243C50"/>
    <w:rsid w:val="00246DC9"/>
    <w:rsid w:val="00247BD7"/>
    <w:rsid w:val="00250392"/>
    <w:rsid w:val="00253F2E"/>
    <w:rsid w:val="0026068C"/>
    <w:rsid w:val="002619E6"/>
    <w:rsid w:val="00264BF7"/>
    <w:rsid w:val="002660B4"/>
    <w:rsid w:val="00275D76"/>
    <w:rsid w:val="00290D0F"/>
    <w:rsid w:val="00291B57"/>
    <w:rsid w:val="002930D7"/>
    <w:rsid w:val="002958A9"/>
    <w:rsid w:val="00297983"/>
    <w:rsid w:val="002A5ED5"/>
    <w:rsid w:val="002B2E98"/>
    <w:rsid w:val="002C11D7"/>
    <w:rsid w:val="002C31A2"/>
    <w:rsid w:val="002D1CEB"/>
    <w:rsid w:val="002D2F9E"/>
    <w:rsid w:val="002D434C"/>
    <w:rsid w:val="002D4876"/>
    <w:rsid w:val="002D7991"/>
    <w:rsid w:val="002E0383"/>
    <w:rsid w:val="002E2CA6"/>
    <w:rsid w:val="002E3A6D"/>
    <w:rsid w:val="002E6A20"/>
    <w:rsid w:val="002E7A8C"/>
    <w:rsid w:val="002F293F"/>
    <w:rsid w:val="002F7DE4"/>
    <w:rsid w:val="003053E2"/>
    <w:rsid w:val="003069E3"/>
    <w:rsid w:val="00307A6C"/>
    <w:rsid w:val="003152DC"/>
    <w:rsid w:val="0032046D"/>
    <w:rsid w:val="003215B1"/>
    <w:rsid w:val="003239FD"/>
    <w:rsid w:val="003253EA"/>
    <w:rsid w:val="003259F7"/>
    <w:rsid w:val="00325AA2"/>
    <w:rsid w:val="00330764"/>
    <w:rsid w:val="00334615"/>
    <w:rsid w:val="00336A89"/>
    <w:rsid w:val="0033716C"/>
    <w:rsid w:val="00337BE1"/>
    <w:rsid w:val="003451C0"/>
    <w:rsid w:val="003508EE"/>
    <w:rsid w:val="00360FD7"/>
    <w:rsid w:val="00366E49"/>
    <w:rsid w:val="00371EA9"/>
    <w:rsid w:val="00373811"/>
    <w:rsid w:val="003753DF"/>
    <w:rsid w:val="003774EA"/>
    <w:rsid w:val="003808A3"/>
    <w:rsid w:val="003818FF"/>
    <w:rsid w:val="00397A63"/>
    <w:rsid w:val="003A03CB"/>
    <w:rsid w:val="003A1468"/>
    <w:rsid w:val="003A403B"/>
    <w:rsid w:val="003A4C02"/>
    <w:rsid w:val="003B066E"/>
    <w:rsid w:val="003B3D4A"/>
    <w:rsid w:val="003E19E3"/>
    <w:rsid w:val="003E4240"/>
    <w:rsid w:val="003F453A"/>
    <w:rsid w:val="003F5B01"/>
    <w:rsid w:val="00406280"/>
    <w:rsid w:val="00407146"/>
    <w:rsid w:val="00410E39"/>
    <w:rsid w:val="00425D9C"/>
    <w:rsid w:val="004302DD"/>
    <w:rsid w:val="004309C0"/>
    <w:rsid w:val="004345FF"/>
    <w:rsid w:val="00434C4F"/>
    <w:rsid w:val="00442981"/>
    <w:rsid w:val="00443600"/>
    <w:rsid w:val="00461A0F"/>
    <w:rsid w:val="004658EE"/>
    <w:rsid w:val="0047351B"/>
    <w:rsid w:val="00473B05"/>
    <w:rsid w:val="004757D4"/>
    <w:rsid w:val="0047644C"/>
    <w:rsid w:val="00476C95"/>
    <w:rsid w:val="004850ED"/>
    <w:rsid w:val="0048679E"/>
    <w:rsid w:val="0049180D"/>
    <w:rsid w:val="00493C03"/>
    <w:rsid w:val="004A28A7"/>
    <w:rsid w:val="004A29D6"/>
    <w:rsid w:val="004A2A1C"/>
    <w:rsid w:val="004A5A60"/>
    <w:rsid w:val="004A64F2"/>
    <w:rsid w:val="004A7C06"/>
    <w:rsid w:val="004B0D66"/>
    <w:rsid w:val="004B3063"/>
    <w:rsid w:val="004B684D"/>
    <w:rsid w:val="004C0F6E"/>
    <w:rsid w:val="004C2EDC"/>
    <w:rsid w:val="004C36B4"/>
    <w:rsid w:val="004C4AB5"/>
    <w:rsid w:val="004C5186"/>
    <w:rsid w:val="004D0473"/>
    <w:rsid w:val="004D56FB"/>
    <w:rsid w:val="004D7A54"/>
    <w:rsid w:val="004F3E05"/>
    <w:rsid w:val="004F662E"/>
    <w:rsid w:val="004F6BFA"/>
    <w:rsid w:val="004F73CC"/>
    <w:rsid w:val="00500EA9"/>
    <w:rsid w:val="00506096"/>
    <w:rsid w:val="00511F62"/>
    <w:rsid w:val="00521C6F"/>
    <w:rsid w:val="00521F74"/>
    <w:rsid w:val="0052348F"/>
    <w:rsid w:val="00524861"/>
    <w:rsid w:val="00535D6F"/>
    <w:rsid w:val="00541D26"/>
    <w:rsid w:val="0054326C"/>
    <w:rsid w:val="00545C5F"/>
    <w:rsid w:val="00546E32"/>
    <w:rsid w:val="00557702"/>
    <w:rsid w:val="00557D90"/>
    <w:rsid w:val="005641F8"/>
    <w:rsid w:val="005643B7"/>
    <w:rsid w:val="005645A4"/>
    <w:rsid w:val="005701E9"/>
    <w:rsid w:val="005709FD"/>
    <w:rsid w:val="00572973"/>
    <w:rsid w:val="00572D7D"/>
    <w:rsid w:val="0057412C"/>
    <w:rsid w:val="00577124"/>
    <w:rsid w:val="00577212"/>
    <w:rsid w:val="00580D19"/>
    <w:rsid w:val="00584651"/>
    <w:rsid w:val="00585206"/>
    <w:rsid w:val="0058785D"/>
    <w:rsid w:val="005901ED"/>
    <w:rsid w:val="00590CCB"/>
    <w:rsid w:val="005922A4"/>
    <w:rsid w:val="005962C8"/>
    <w:rsid w:val="005A3B03"/>
    <w:rsid w:val="005A5EE5"/>
    <w:rsid w:val="005A6E34"/>
    <w:rsid w:val="005B0F6E"/>
    <w:rsid w:val="005B2040"/>
    <w:rsid w:val="005B654C"/>
    <w:rsid w:val="005B7864"/>
    <w:rsid w:val="005C0883"/>
    <w:rsid w:val="005C08BF"/>
    <w:rsid w:val="005C1654"/>
    <w:rsid w:val="005C2931"/>
    <w:rsid w:val="005C3DD0"/>
    <w:rsid w:val="005C5C33"/>
    <w:rsid w:val="005C6449"/>
    <w:rsid w:val="005D1100"/>
    <w:rsid w:val="005D1ADF"/>
    <w:rsid w:val="005D58A0"/>
    <w:rsid w:val="005E1610"/>
    <w:rsid w:val="005E35F5"/>
    <w:rsid w:val="005F1DEB"/>
    <w:rsid w:val="005F3E1B"/>
    <w:rsid w:val="00600828"/>
    <w:rsid w:val="00607E26"/>
    <w:rsid w:val="00610604"/>
    <w:rsid w:val="00612B1F"/>
    <w:rsid w:val="00630108"/>
    <w:rsid w:val="00630522"/>
    <w:rsid w:val="00640D81"/>
    <w:rsid w:val="0064161A"/>
    <w:rsid w:val="006423F2"/>
    <w:rsid w:val="006427DE"/>
    <w:rsid w:val="006479EB"/>
    <w:rsid w:val="006512D1"/>
    <w:rsid w:val="00655A95"/>
    <w:rsid w:val="00657789"/>
    <w:rsid w:val="0066077A"/>
    <w:rsid w:val="0066182B"/>
    <w:rsid w:val="00663E7B"/>
    <w:rsid w:val="00664778"/>
    <w:rsid w:val="0067205F"/>
    <w:rsid w:val="00691E17"/>
    <w:rsid w:val="0069644E"/>
    <w:rsid w:val="00696C2D"/>
    <w:rsid w:val="006A375D"/>
    <w:rsid w:val="006A5EE2"/>
    <w:rsid w:val="006B0D42"/>
    <w:rsid w:val="006B2406"/>
    <w:rsid w:val="006B2669"/>
    <w:rsid w:val="006B2DDD"/>
    <w:rsid w:val="006B4645"/>
    <w:rsid w:val="006C3F8D"/>
    <w:rsid w:val="006C4A6C"/>
    <w:rsid w:val="006D3D8D"/>
    <w:rsid w:val="006D3F13"/>
    <w:rsid w:val="006D55CB"/>
    <w:rsid w:val="006E16D9"/>
    <w:rsid w:val="006E1F0B"/>
    <w:rsid w:val="006E2939"/>
    <w:rsid w:val="006E451A"/>
    <w:rsid w:val="006E673D"/>
    <w:rsid w:val="006E729A"/>
    <w:rsid w:val="006E72F0"/>
    <w:rsid w:val="006F1B9B"/>
    <w:rsid w:val="006F2716"/>
    <w:rsid w:val="006F2E27"/>
    <w:rsid w:val="006F4F27"/>
    <w:rsid w:val="006F6303"/>
    <w:rsid w:val="00705807"/>
    <w:rsid w:val="00716D0A"/>
    <w:rsid w:val="00717975"/>
    <w:rsid w:val="00722510"/>
    <w:rsid w:val="00725C90"/>
    <w:rsid w:val="00726913"/>
    <w:rsid w:val="00731C5C"/>
    <w:rsid w:val="007347AC"/>
    <w:rsid w:val="00743A34"/>
    <w:rsid w:val="007446BE"/>
    <w:rsid w:val="007477E2"/>
    <w:rsid w:val="00755F9C"/>
    <w:rsid w:val="00760498"/>
    <w:rsid w:val="00761D53"/>
    <w:rsid w:val="007636CE"/>
    <w:rsid w:val="00765B03"/>
    <w:rsid w:val="00765FC6"/>
    <w:rsid w:val="0076605B"/>
    <w:rsid w:val="00771E44"/>
    <w:rsid w:val="00772B32"/>
    <w:rsid w:val="00775DC3"/>
    <w:rsid w:val="0078407B"/>
    <w:rsid w:val="007840D7"/>
    <w:rsid w:val="00785078"/>
    <w:rsid w:val="00790040"/>
    <w:rsid w:val="007A3AA3"/>
    <w:rsid w:val="007B2771"/>
    <w:rsid w:val="007B550D"/>
    <w:rsid w:val="007B7421"/>
    <w:rsid w:val="007C0025"/>
    <w:rsid w:val="007C38AF"/>
    <w:rsid w:val="007C575E"/>
    <w:rsid w:val="007C758A"/>
    <w:rsid w:val="007C78BF"/>
    <w:rsid w:val="007D15EF"/>
    <w:rsid w:val="007D1609"/>
    <w:rsid w:val="007D73F5"/>
    <w:rsid w:val="007E0F7F"/>
    <w:rsid w:val="007E424B"/>
    <w:rsid w:val="007E763A"/>
    <w:rsid w:val="007F37A5"/>
    <w:rsid w:val="007F700B"/>
    <w:rsid w:val="008022A8"/>
    <w:rsid w:val="008078D8"/>
    <w:rsid w:val="00807B0D"/>
    <w:rsid w:val="00810DBF"/>
    <w:rsid w:val="00811C49"/>
    <w:rsid w:val="00812152"/>
    <w:rsid w:val="00816A1C"/>
    <w:rsid w:val="00825BF6"/>
    <w:rsid w:val="00831FEA"/>
    <w:rsid w:val="00833553"/>
    <w:rsid w:val="00833D00"/>
    <w:rsid w:val="0083553F"/>
    <w:rsid w:val="008363C5"/>
    <w:rsid w:val="00841C58"/>
    <w:rsid w:val="008462E7"/>
    <w:rsid w:val="0085303D"/>
    <w:rsid w:val="008540E8"/>
    <w:rsid w:val="008547DA"/>
    <w:rsid w:val="00860407"/>
    <w:rsid w:val="00861D21"/>
    <w:rsid w:val="0087006E"/>
    <w:rsid w:val="00874D48"/>
    <w:rsid w:val="008759F0"/>
    <w:rsid w:val="008819E9"/>
    <w:rsid w:val="00882019"/>
    <w:rsid w:val="008879EB"/>
    <w:rsid w:val="00892C87"/>
    <w:rsid w:val="008945CA"/>
    <w:rsid w:val="008959D7"/>
    <w:rsid w:val="008A05AE"/>
    <w:rsid w:val="008A0C2D"/>
    <w:rsid w:val="008B0470"/>
    <w:rsid w:val="008B0E86"/>
    <w:rsid w:val="008B39F8"/>
    <w:rsid w:val="008C0E9D"/>
    <w:rsid w:val="008C73BF"/>
    <w:rsid w:val="008D2E65"/>
    <w:rsid w:val="008D641B"/>
    <w:rsid w:val="008D66F5"/>
    <w:rsid w:val="008E0D08"/>
    <w:rsid w:val="008E343E"/>
    <w:rsid w:val="008E5CFA"/>
    <w:rsid w:val="008F1823"/>
    <w:rsid w:val="008F756D"/>
    <w:rsid w:val="00903467"/>
    <w:rsid w:val="00903DF8"/>
    <w:rsid w:val="00913623"/>
    <w:rsid w:val="00914EF7"/>
    <w:rsid w:val="0091631E"/>
    <w:rsid w:val="00920375"/>
    <w:rsid w:val="00926E1F"/>
    <w:rsid w:val="00927AD3"/>
    <w:rsid w:val="00930D6A"/>
    <w:rsid w:val="00936D72"/>
    <w:rsid w:val="009371E1"/>
    <w:rsid w:val="0093750C"/>
    <w:rsid w:val="00940C0F"/>
    <w:rsid w:val="00941893"/>
    <w:rsid w:val="009423D8"/>
    <w:rsid w:val="00942502"/>
    <w:rsid w:val="00950DE3"/>
    <w:rsid w:val="00954D31"/>
    <w:rsid w:val="00955030"/>
    <w:rsid w:val="00957A12"/>
    <w:rsid w:val="00964E35"/>
    <w:rsid w:val="00973F4B"/>
    <w:rsid w:val="009749E0"/>
    <w:rsid w:val="00975859"/>
    <w:rsid w:val="009758F0"/>
    <w:rsid w:val="00984A8D"/>
    <w:rsid w:val="00985431"/>
    <w:rsid w:val="00987272"/>
    <w:rsid w:val="00987DAA"/>
    <w:rsid w:val="009940FF"/>
    <w:rsid w:val="00995EC2"/>
    <w:rsid w:val="00997ABE"/>
    <w:rsid w:val="009A27BF"/>
    <w:rsid w:val="009A588B"/>
    <w:rsid w:val="009B0967"/>
    <w:rsid w:val="009B6DE5"/>
    <w:rsid w:val="009C1D26"/>
    <w:rsid w:val="009D0ECE"/>
    <w:rsid w:val="009D17C0"/>
    <w:rsid w:val="009D2FCD"/>
    <w:rsid w:val="009D3374"/>
    <w:rsid w:val="009D4589"/>
    <w:rsid w:val="009D7422"/>
    <w:rsid w:val="009E0AE0"/>
    <w:rsid w:val="009E60B2"/>
    <w:rsid w:val="009F50F6"/>
    <w:rsid w:val="00A01FAD"/>
    <w:rsid w:val="00A0278F"/>
    <w:rsid w:val="00A02EF7"/>
    <w:rsid w:val="00A03FBE"/>
    <w:rsid w:val="00A11785"/>
    <w:rsid w:val="00A11C3E"/>
    <w:rsid w:val="00A1558D"/>
    <w:rsid w:val="00A17D77"/>
    <w:rsid w:val="00A2296B"/>
    <w:rsid w:val="00A261E5"/>
    <w:rsid w:val="00A30BAF"/>
    <w:rsid w:val="00A34CE4"/>
    <w:rsid w:val="00A36287"/>
    <w:rsid w:val="00A40C1A"/>
    <w:rsid w:val="00A40C7C"/>
    <w:rsid w:val="00A40FCA"/>
    <w:rsid w:val="00A44F0A"/>
    <w:rsid w:val="00A455EB"/>
    <w:rsid w:val="00A514E0"/>
    <w:rsid w:val="00A53C55"/>
    <w:rsid w:val="00A5738E"/>
    <w:rsid w:val="00A7369E"/>
    <w:rsid w:val="00A817DC"/>
    <w:rsid w:val="00A8279D"/>
    <w:rsid w:val="00A9055C"/>
    <w:rsid w:val="00A91C25"/>
    <w:rsid w:val="00A942F0"/>
    <w:rsid w:val="00AA18EE"/>
    <w:rsid w:val="00AB0C31"/>
    <w:rsid w:val="00AB157A"/>
    <w:rsid w:val="00AB1930"/>
    <w:rsid w:val="00AB31C7"/>
    <w:rsid w:val="00AB4E23"/>
    <w:rsid w:val="00AB5B3C"/>
    <w:rsid w:val="00AC2620"/>
    <w:rsid w:val="00AC4C80"/>
    <w:rsid w:val="00AD3DB5"/>
    <w:rsid w:val="00AD791C"/>
    <w:rsid w:val="00AE008E"/>
    <w:rsid w:val="00AE18DE"/>
    <w:rsid w:val="00AE4D34"/>
    <w:rsid w:val="00AE627A"/>
    <w:rsid w:val="00AE64E7"/>
    <w:rsid w:val="00AF04E7"/>
    <w:rsid w:val="00AF1D79"/>
    <w:rsid w:val="00AF215E"/>
    <w:rsid w:val="00AF3FF4"/>
    <w:rsid w:val="00AF6ABB"/>
    <w:rsid w:val="00B0245E"/>
    <w:rsid w:val="00B02F42"/>
    <w:rsid w:val="00B03CDC"/>
    <w:rsid w:val="00B06009"/>
    <w:rsid w:val="00B07670"/>
    <w:rsid w:val="00B1357B"/>
    <w:rsid w:val="00B22274"/>
    <w:rsid w:val="00B33E93"/>
    <w:rsid w:val="00B36DFA"/>
    <w:rsid w:val="00B376E4"/>
    <w:rsid w:val="00B403B7"/>
    <w:rsid w:val="00B40C6E"/>
    <w:rsid w:val="00B45A14"/>
    <w:rsid w:val="00B46E1A"/>
    <w:rsid w:val="00B623E5"/>
    <w:rsid w:val="00B630B7"/>
    <w:rsid w:val="00B70009"/>
    <w:rsid w:val="00B70354"/>
    <w:rsid w:val="00B7137C"/>
    <w:rsid w:val="00B71FD0"/>
    <w:rsid w:val="00B8298C"/>
    <w:rsid w:val="00B84392"/>
    <w:rsid w:val="00B86BD9"/>
    <w:rsid w:val="00B86F5C"/>
    <w:rsid w:val="00B9061A"/>
    <w:rsid w:val="00B92323"/>
    <w:rsid w:val="00B93DC0"/>
    <w:rsid w:val="00B95B98"/>
    <w:rsid w:val="00B97F55"/>
    <w:rsid w:val="00BA0158"/>
    <w:rsid w:val="00BA5464"/>
    <w:rsid w:val="00BB2949"/>
    <w:rsid w:val="00BB2CF1"/>
    <w:rsid w:val="00BB3E23"/>
    <w:rsid w:val="00BC4263"/>
    <w:rsid w:val="00BC62C4"/>
    <w:rsid w:val="00BD100E"/>
    <w:rsid w:val="00BE1995"/>
    <w:rsid w:val="00BE2ED4"/>
    <w:rsid w:val="00BE344F"/>
    <w:rsid w:val="00BE4CC5"/>
    <w:rsid w:val="00BE51EA"/>
    <w:rsid w:val="00BE62FB"/>
    <w:rsid w:val="00BE788F"/>
    <w:rsid w:val="00BF76AF"/>
    <w:rsid w:val="00C04C2E"/>
    <w:rsid w:val="00C1037E"/>
    <w:rsid w:val="00C107D2"/>
    <w:rsid w:val="00C11FB6"/>
    <w:rsid w:val="00C21A97"/>
    <w:rsid w:val="00C25CF1"/>
    <w:rsid w:val="00C3259B"/>
    <w:rsid w:val="00C3630B"/>
    <w:rsid w:val="00C41BF7"/>
    <w:rsid w:val="00C42EA3"/>
    <w:rsid w:val="00C474B5"/>
    <w:rsid w:val="00C50B84"/>
    <w:rsid w:val="00C5577F"/>
    <w:rsid w:val="00C6170C"/>
    <w:rsid w:val="00C64B33"/>
    <w:rsid w:val="00C6650F"/>
    <w:rsid w:val="00C7321F"/>
    <w:rsid w:val="00C86976"/>
    <w:rsid w:val="00C874E9"/>
    <w:rsid w:val="00C87F78"/>
    <w:rsid w:val="00C9195A"/>
    <w:rsid w:val="00C92E04"/>
    <w:rsid w:val="00C9637D"/>
    <w:rsid w:val="00CA4220"/>
    <w:rsid w:val="00CA4ABE"/>
    <w:rsid w:val="00CB29EC"/>
    <w:rsid w:val="00CC275D"/>
    <w:rsid w:val="00CC4932"/>
    <w:rsid w:val="00CD12E3"/>
    <w:rsid w:val="00CD749D"/>
    <w:rsid w:val="00CE31EF"/>
    <w:rsid w:val="00CE3BC6"/>
    <w:rsid w:val="00CE4D35"/>
    <w:rsid w:val="00CE7277"/>
    <w:rsid w:val="00CF2B17"/>
    <w:rsid w:val="00CF4B04"/>
    <w:rsid w:val="00D01BB4"/>
    <w:rsid w:val="00D01E46"/>
    <w:rsid w:val="00D0485E"/>
    <w:rsid w:val="00D06021"/>
    <w:rsid w:val="00D10DDC"/>
    <w:rsid w:val="00D13B6E"/>
    <w:rsid w:val="00D155B4"/>
    <w:rsid w:val="00D213A0"/>
    <w:rsid w:val="00D21FF7"/>
    <w:rsid w:val="00D24ED6"/>
    <w:rsid w:val="00D27A15"/>
    <w:rsid w:val="00D318CF"/>
    <w:rsid w:val="00D325F1"/>
    <w:rsid w:val="00D332EB"/>
    <w:rsid w:val="00D36F84"/>
    <w:rsid w:val="00D440C8"/>
    <w:rsid w:val="00D553D6"/>
    <w:rsid w:val="00D5711D"/>
    <w:rsid w:val="00D6704F"/>
    <w:rsid w:val="00D670E4"/>
    <w:rsid w:val="00D7077F"/>
    <w:rsid w:val="00D7117F"/>
    <w:rsid w:val="00D811A0"/>
    <w:rsid w:val="00D83823"/>
    <w:rsid w:val="00D842E0"/>
    <w:rsid w:val="00D84C72"/>
    <w:rsid w:val="00D86C98"/>
    <w:rsid w:val="00D955A7"/>
    <w:rsid w:val="00D97FB3"/>
    <w:rsid w:val="00DA3DA3"/>
    <w:rsid w:val="00DA4540"/>
    <w:rsid w:val="00DA6B94"/>
    <w:rsid w:val="00DA6FC1"/>
    <w:rsid w:val="00DA75A2"/>
    <w:rsid w:val="00DB4644"/>
    <w:rsid w:val="00DB5B16"/>
    <w:rsid w:val="00DD28C6"/>
    <w:rsid w:val="00DD72CB"/>
    <w:rsid w:val="00DE19F2"/>
    <w:rsid w:val="00DE4732"/>
    <w:rsid w:val="00DE7C4E"/>
    <w:rsid w:val="00DF33BC"/>
    <w:rsid w:val="00DF3960"/>
    <w:rsid w:val="00DF551E"/>
    <w:rsid w:val="00DF5C12"/>
    <w:rsid w:val="00E029EC"/>
    <w:rsid w:val="00E05846"/>
    <w:rsid w:val="00E22638"/>
    <w:rsid w:val="00E26C82"/>
    <w:rsid w:val="00E40855"/>
    <w:rsid w:val="00E41DAA"/>
    <w:rsid w:val="00E41F5C"/>
    <w:rsid w:val="00E500D6"/>
    <w:rsid w:val="00E5296D"/>
    <w:rsid w:val="00E55179"/>
    <w:rsid w:val="00E60B94"/>
    <w:rsid w:val="00E66E01"/>
    <w:rsid w:val="00E67D0E"/>
    <w:rsid w:val="00E70B62"/>
    <w:rsid w:val="00E77AB5"/>
    <w:rsid w:val="00E864F6"/>
    <w:rsid w:val="00E86B67"/>
    <w:rsid w:val="00E87EC4"/>
    <w:rsid w:val="00E970F3"/>
    <w:rsid w:val="00EA1DA6"/>
    <w:rsid w:val="00EA2E4B"/>
    <w:rsid w:val="00EA597C"/>
    <w:rsid w:val="00EC245D"/>
    <w:rsid w:val="00EC4FE8"/>
    <w:rsid w:val="00EC56FB"/>
    <w:rsid w:val="00EC78FE"/>
    <w:rsid w:val="00ED3C9A"/>
    <w:rsid w:val="00ED3CD1"/>
    <w:rsid w:val="00ED60FF"/>
    <w:rsid w:val="00ED62EA"/>
    <w:rsid w:val="00EE19C5"/>
    <w:rsid w:val="00EE2B47"/>
    <w:rsid w:val="00EE301E"/>
    <w:rsid w:val="00EE54DF"/>
    <w:rsid w:val="00EE696E"/>
    <w:rsid w:val="00EE7C6C"/>
    <w:rsid w:val="00EF02CC"/>
    <w:rsid w:val="00EF34AD"/>
    <w:rsid w:val="00EF34B3"/>
    <w:rsid w:val="00F0298A"/>
    <w:rsid w:val="00F16743"/>
    <w:rsid w:val="00F17CCB"/>
    <w:rsid w:val="00F23050"/>
    <w:rsid w:val="00F252F8"/>
    <w:rsid w:val="00F33065"/>
    <w:rsid w:val="00F364E1"/>
    <w:rsid w:val="00F41531"/>
    <w:rsid w:val="00F42499"/>
    <w:rsid w:val="00F46135"/>
    <w:rsid w:val="00F732A2"/>
    <w:rsid w:val="00F73952"/>
    <w:rsid w:val="00F756BF"/>
    <w:rsid w:val="00F80AD6"/>
    <w:rsid w:val="00F82DE3"/>
    <w:rsid w:val="00F849E3"/>
    <w:rsid w:val="00F93B60"/>
    <w:rsid w:val="00F93C30"/>
    <w:rsid w:val="00F93C59"/>
    <w:rsid w:val="00FA2451"/>
    <w:rsid w:val="00FA5F54"/>
    <w:rsid w:val="00FB4367"/>
    <w:rsid w:val="00FB4721"/>
    <w:rsid w:val="00FB6775"/>
    <w:rsid w:val="00FC0182"/>
    <w:rsid w:val="00FC198F"/>
    <w:rsid w:val="00FC638E"/>
    <w:rsid w:val="00FD1E5E"/>
    <w:rsid w:val="00FD5251"/>
    <w:rsid w:val="00FD5FD6"/>
    <w:rsid w:val="00FE3D77"/>
    <w:rsid w:val="00FF183B"/>
    <w:rsid w:val="00FF3D17"/>
    <w:rsid w:val="00FF4294"/>
    <w:rsid w:val="00FF4C86"/>
    <w:rsid w:val="00FF6C4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5AB5"/>
  <w15:chartTrackingRefBased/>
  <w15:docId w15:val="{76408B6D-F1D5-4855-AB38-F0A9CF3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7B"/>
    <w:pPr>
      <w:spacing w:after="0" w:line="240" w:lineRule="auto"/>
    </w:pPr>
    <w:rPr>
      <w:rFonts w:ascii="Calibri" w:hAnsi="Calibri" w:cs="Calibri"/>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407B"/>
    <w:rPr>
      <w:color w:val="0563C1"/>
      <w:u w:val="single"/>
    </w:rPr>
  </w:style>
  <w:style w:type="paragraph" w:styleId="NormalWeb">
    <w:name w:val="Normal (Web)"/>
    <w:basedOn w:val="Normal"/>
    <w:uiPriority w:val="99"/>
    <w:unhideWhenUsed/>
    <w:rsid w:val="0078407B"/>
    <w:pPr>
      <w:spacing w:before="100" w:beforeAutospacing="1" w:after="100" w:afterAutospacing="1"/>
    </w:pPr>
    <w:rPr>
      <w:rFonts w:ascii="Times New Roman" w:eastAsia="Times New Roman" w:hAnsi="Times New Roman" w:cs="Times New Roman"/>
      <w:sz w:val="24"/>
      <w:szCs w:val="24"/>
      <w:lang w:eastAsia="es-ES"/>
      <w14:ligatures w14:val="none"/>
    </w:rPr>
  </w:style>
  <w:style w:type="character" w:styleId="Hipervnculovisitado">
    <w:name w:val="FollowedHyperlink"/>
    <w:basedOn w:val="Fuentedeprrafopredeter"/>
    <w:uiPriority w:val="99"/>
    <w:semiHidden/>
    <w:unhideWhenUsed/>
    <w:rsid w:val="009A27BF"/>
    <w:rPr>
      <w:color w:val="954F72" w:themeColor="followedHyperlink"/>
      <w:u w:val="single"/>
    </w:rPr>
  </w:style>
  <w:style w:type="paragraph" w:styleId="Prrafodelista">
    <w:name w:val="List Paragraph"/>
    <w:basedOn w:val="Normal"/>
    <w:uiPriority w:val="34"/>
    <w:qFormat/>
    <w:rsid w:val="004B0D66"/>
    <w:pPr>
      <w:ind w:left="720"/>
      <w:contextualSpacing/>
    </w:pPr>
  </w:style>
  <w:style w:type="paragraph" w:styleId="Encabezado">
    <w:name w:val="header"/>
    <w:basedOn w:val="Normal"/>
    <w:link w:val="EncabezadoCar"/>
    <w:uiPriority w:val="99"/>
    <w:unhideWhenUsed/>
    <w:rsid w:val="00297983"/>
    <w:pPr>
      <w:tabs>
        <w:tab w:val="center" w:pos="4252"/>
        <w:tab w:val="right" w:pos="8504"/>
      </w:tabs>
    </w:pPr>
  </w:style>
  <w:style w:type="character" w:customStyle="1" w:styleId="EncabezadoCar">
    <w:name w:val="Encabezado Car"/>
    <w:basedOn w:val="Fuentedeprrafopredeter"/>
    <w:link w:val="Encabezado"/>
    <w:uiPriority w:val="99"/>
    <w:rsid w:val="00297983"/>
    <w:rPr>
      <w:rFonts w:ascii="Calibri" w:hAnsi="Calibri" w:cs="Calibri"/>
      <w:kern w:val="0"/>
    </w:rPr>
  </w:style>
  <w:style w:type="paragraph" w:styleId="Piedepgina">
    <w:name w:val="footer"/>
    <w:basedOn w:val="Normal"/>
    <w:link w:val="PiedepginaCar"/>
    <w:uiPriority w:val="99"/>
    <w:unhideWhenUsed/>
    <w:rsid w:val="00297983"/>
    <w:pPr>
      <w:tabs>
        <w:tab w:val="center" w:pos="4252"/>
        <w:tab w:val="right" w:pos="8504"/>
      </w:tabs>
    </w:pPr>
  </w:style>
  <w:style w:type="character" w:customStyle="1" w:styleId="PiedepginaCar">
    <w:name w:val="Pie de página Car"/>
    <w:basedOn w:val="Fuentedeprrafopredeter"/>
    <w:link w:val="Piedepgina"/>
    <w:uiPriority w:val="99"/>
    <w:rsid w:val="00297983"/>
    <w:rPr>
      <w:rFonts w:ascii="Calibri" w:hAnsi="Calibri" w:cs="Calibri"/>
      <w:kern w:val="0"/>
    </w:rPr>
  </w:style>
  <w:style w:type="character" w:styleId="Mencinsinresolver">
    <w:name w:val="Unresolved Mention"/>
    <w:basedOn w:val="Fuentedeprrafopredeter"/>
    <w:uiPriority w:val="99"/>
    <w:semiHidden/>
    <w:unhideWhenUsed/>
    <w:rsid w:val="00D8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907">
      <w:bodyDiv w:val="1"/>
      <w:marLeft w:val="0"/>
      <w:marRight w:val="0"/>
      <w:marTop w:val="0"/>
      <w:marBottom w:val="0"/>
      <w:divBdr>
        <w:top w:val="none" w:sz="0" w:space="0" w:color="auto"/>
        <w:left w:val="none" w:sz="0" w:space="0" w:color="auto"/>
        <w:bottom w:val="none" w:sz="0" w:space="0" w:color="auto"/>
        <w:right w:val="none" w:sz="0" w:space="0" w:color="auto"/>
      </w:divBdr>
      <w:divsChild>
        <w:div w:id="1118526911">
          <w:marLeft w:val="0"/>
          <w:marRight w:val="0"/>
          <w:marTop w:val="0"/>
          <w:marBottom w:val="0"/>
          <w:divBdr>
            <w:top w:val="none" w:sz="0" w:space="0" w:color="auto"/>
            <w:left w:val="none" w:sz="0" w:space="0" w:color="auto"/>
            <w:bottom w:val="none" w:sz="0" w:space="0" w:color="auto"/>
            <w:right w:val="none" w:sz="0" w:space="0" w:color="auto"/>
          </w:divBdr>
          <w:divsChild>
            <w:div w:id="680087399">
              <w:marLeft w:val="0"/>
              <w:marRight w:val="0"/>
              <w:marTop w:val="0"/>
              <w:marBottom w:val="0"/>
              <w:divBdr>
                <w:top w:val="none" w:sz="0" w:space="0" w:color="auto"/>
                <w:left w:val="none" w:sz="0" w:space="0" w:color="auto"/>
                <w:bottom w:val="none" w:sz="0" w:space="0" w:color="auto"/>
                <w:right w:val="none" w:sz="0" w:space="0" w:color="auto"/>
              </w:divBdr>
              <w:divsChild>
                <w:div w:id="312877756">
                  <w:marLeft w:val="0"/>
                  <w:marRight w:val="0"/>
                  <w:marTop w:val="0"/>
                  <w:marBottom w:val="0"/>
                  <w:divBdr>
                    <w:top w:val="none" w:sz="0" w:space="0" w:color="auto"/>
                    <w:left w:val="none" w:sz="0" w:space="0" w:color="auto"/>
                    <w:bottom w:val="none" w:sz="0" w:space="0" w:color="auto"/>
                    <w:right w:val="none" w:sz="0" w:space="0" w:color="auto"/>
                  </w:divBdr>
                  <w:divsChild>
                    <w:div w:id="842669188">
                      <w:marLeft w:val="0"/>
                      <w:marRight w:val="0"/>
                      <w:marTop w:val="0"/>
                      <w:marBottom w:val="0"/>
                      <w:divBdr>
                        <w:top w:val="none" w:sz="0" w:space="0" w:color="auto"/>
                        <w:left w:val="none" w:sz="0" w:space="0" w:color="auto"/>
                        <w:bottom w:val="none" w:sz="0" w:space="0" w:color="auto"/>
                        <w:right w:val="none" w:sz="0" w:space="0" w:color="auto"/>
                      </w:divBdr>
                      <w:divsChild>
                        <w:div w:id="1704284077">
                          <w:marLeft w:val="0"/>
                          <w:marRight w:val="0"/>
                          <w:marTop w:val="0"/>
                          <w:marBottom w:val="0"/>
                          <w:divBdr>
                            <w:top w:val="none" w:sz="0" w:space="0" w:color="auto"/>
                            <w:left w:val="none" w:sz="0" w:space="0" w:color="auto"/>
                            <w:bottom w:val="none" w:sz="0" w:space="0" w:color="auto"/>
                            <w:right w:val="none" w:sz="0" w:space="0" w:color="auto"/>
                          </w:divBdr>
                          <w:divsChild>
                            <w:div w:id="16818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3607">
      <w:bodyDiv w:val="1"/>
      <w:marLeft w:val="0"/>
      <w:marRight w:val="0"/>
      <w:marTop w:val="0"/>
      <w:marBottom w:val="0"/>
      <w:divBdr>
        <w:top w:val="none" w:sz="0" w:space="0" w:color="auto"/>
        <w:left w:val="none" w:sz="0" w:space="0" w:color="auto"/>
        <w:bottom w:val="none" w:sz="0" w:space="0" w:color="auto"/>
        <w:right w:val="none" w:sz="0" w:space="0" w:color="auto"/>
      </w:divBdr>
    </w:div>
    <w:div w:id="582492505">
      <w:bodyDiv w:val="1"/>
      <w:marLeft w:val="0"/>
      <w:marRight w:val="0"/>
      <w:marTop w:val="0"/>
      <w:marBottom w:val="0"/>
      <w:divBdr>
        <w:top w:val="none" w:sz="0" w:space="0" w:color="auto"/>
        <w:left w:val="none" w:sz="0" w:space="0" w:color="auto"/>
        <w:bottom w:val="none" w:sz="0" w:space="0" w:color="auto"/>
        <w:right w:val="none" w:sz="0" w:space="0" w:color="auto"/>
      </w:divBdr>
    </w:div>
    <w:div w:id="930551651">
      <w:bodyDiv w:val="1"/>
      <w:marLeft w:val="0"/>
      <w:marRight w:val="0"/>
      <w:marTop w:val="0"/>
      <w:marBottom w:val="0"/>
      <w:divBdr>
        <w:top w:val="none" w:sz="0" w:space="0" w:color="auto"/>
        <w:left w:val="none" w:sz="0" w:space="0" w:color="auto"/>
        <w:bottom w:val="none" w:sz="0" w:space="0" w:color="auto"/>
        <w:right w:val="none" w:sz="0" w:space="0" w:color="auto"/>
      </w:divBdr>
    </w:div>
    <w:div w:id="1134830023">
      <w:bodyDiv w:val="1"/>
      <w:marLeft w:val="0"/>
      <w:marRight w:val="0"/>
      <w:marTop w:val="0"/>
      <w:marBottom w:val="0"/>
      <w:divBdr>
        <w:top w:val="none" w:sz="0" w:space="0" w:color="auto"/>
        <w:left w:val="none" w:sz="0" w:space="0" w:color="auto"/>
        <w:bottom w:val="none" w:sz="0" w:space="0" w:color="auto"/>
        <w:right w:val="none" w:sz="0" w:space="0" w:color="auto"/>
      </w:divBdr>
    </w:div>
    <w:div w:id="1183284991">
      <w:bodyDiv w:val="1"/>
      <w:marLeft w:val="0"/>
      <w:marRight w:val="0"/>
      <w:marTop w:val="0"/>
      <w:marBottom w:val="0"/>
      <w:divBdr>
        <w:top w:val="none" w:sz="0" w:space="0" w:color="auto"/>
        <w:left w:val="none" w:sz="0" w:space="0" w:color="auto"/>
        <w:bottom w:val="none" w:sz="0" w:space="0" w:color="auto"/>
        <w:right w:val="none" w:sz="0" w:space="0" w:color="auto"/>
      </w:divBdr>
      <w:divsChild>
        <w:div w:id="349188722">
          <w:marLeft w:val="0"/>
          <w:marRight w:val="0"/>
          <w:marTop w:val="0"/>
          <w:marBottom w:val="0"/>
          <w:divBdr>
            <w:top w:val="none" w:sz="0" w:space="0" w:color="auto"/>
            <w:left w:val="none" w:sz="0" w:space="0" w:color="auto"/>
            <w:bottom w:val="none" w:sz="0" w:space="0" w:color="auto"/>
            <w:right w:val="none" w:sz="0" w:space="0" w:color="auto"/>
          </w:divBdr>
          <w:divsChild>
            <w:div w:id="1079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346">
      <w:bodyDiv w:val="1"/>
      <w:marLeft w:val="0"/>
      <w:marRight w:val="0"/>
      <w:marTop w:val="0"/>
      <w:marBottom w:val="0"/>
      <w:divBdr>
        <w:top w:val="none" w:sz="0" w:space="0" w:color="auto"/>
        <w:left w:val="none" w:sz="0" w:space="0" w:color="auto"/>
        <w:bottom w:val="none" w:sz="0" w:space="0" w:color="auto"/>
        <w:right w:val="none" w:sz="0" w:space="0" w:color="auto"/>
      </w:divBdr>
    </w:div>
    <w:div w:id="1310132901">
      <w:bodyDiv w:val="1"/>
      <w:marLeft w:val="0"/>
      <w:marRight w:val="0"/>
      <w:marTop w:val="0"/>
      <w:marBottom w:val="0"/>
      <w:divBdr>
        <w:top w:val="none" w:sz="0" w:space="0" w:color="auto"/>
        <w:left w:val="none" w:sz="0" w:space="0" w:color="auto"/>
        <w:bottom w:val="none" w:sz="0" w:space="0" w:color="auto"/>
        <w:right w:val="none" w:sz="0" w:space="0" w:color="auto"/>
      </w:divBdr>
    </w:div>
    <w:div w:id="1332103714">
      <w:bodyDiv w:val="1"/>
      <w:marLeft w:val="0"/>
      <w:marRight w:val="0"/>
      <w:marTop w:val="0"/>
      <w:marBottom w:val="0"/>
      <w:divBdr>
        <w:top w:val="none" w:sz="0" w:space="0" w:color="auto"/>
        <w:left w:val="none" w:sz="0" w:space="0" w:color="auto"/>
        <w:bottom w:val="none" w:sz="0" w:space="0" w:color="auto"/>
        <w:right w:val="none" w:sz="0" w:space="0" w:color="auto"/>
      </w:divBdr>
      <w:divsChild>
        <w:div w:id="1911891469">
          <w:marLeft w:val="0"/>
          <w:marRight w:val="0"/>
          <w:marTop w:val="0"/>
          <w:marBottom w:val="0"/>
          <w:divBdr>
            <w:top w:val="none" w:sz="0" w:space="0" w:color="auto"/>
            <w:left w:val="none" w:sz="0" w:space="0" w:color="auto"/>
            <w:bottom w:val="none" w:sz="0" w:space="0" w:color="auto"/>
            <w:right w:val="none" w:sz="0" w:space="0" w:color="auto"/>
          </w:divBdr>
          <w:divsChild>
            <w:div w:id="1833132252">
              <w:marLeft w:val="0"/>
              <w:marRight w:val="0"/>
              <w:marTop w:val="0"/>
              <w:marBottom w:val="0"/>
              <w:divBdr>
                <w:top w:val="none" w:sz="0" w:space="0" w:color="auto"/>
                <w:left w:val="none" w:sz="0" w:space="0" w:color="auto"/>
                <w:bottom w:val="none" w:sz="0" w:space="0" w:color="auto"/>
                <w:right w:val="none" w:sz="0" w:space="0" w:color="auto"/>
              </w:divBdr>
              <w:divsChild>
                <w:div w:id="1444955410">
                  <w:marLeft w:val="0"/>
                  <w:marRight w:val="0"/>
                  <w:marTop w:val="0"/>
                  <w:marBottom w:val="0"/>
                  <w:divBdr>
                    <w:top w:val="none" w:sz="0" w:space="0" w:color="auto"/>
                    <w:left w:val="none" w:sz="0" w:space="0" w:color="auto"/>
                    <w:bottom w:val="none" w:sz="0" w:space="0" w:color="auto"/>
                    <w:right w:val="none" w:sz="0" w:space="0" w:color="auto"/>
                  </w:divBdr>
                  <w:divsChild>
                    <w:div w:id="38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6500">
      <w:bodyDiv w:val="1"/>
      <w:marLeft w:val="0"/>
      <w:marRight w:val="0"/>
      <w:marTop w:val="0"/>
      <w:marBottom w:val="0"/>
      <w:divBdr>
        <w:top w:val="none" w:sz="0" w:space="0" w:color="auto"/>
        <w:left w:val="none" w:sz="0" w:space="0" w:color="auto"/>
        <w:bottom w:val="none" w:sz="0" w:space="0" w:color="auto"/>
        <w:right w:val="none" w:sz="0" w:space="0" w:color="auto"/>
      </w:divBdr>
      <w:divsChild>
        <w:div w:id="1352343370">
          <w:marLeft w:val="0"/>
          <w:marRight w:val="0"/>
          <w:marTop w:val="0"/>
          <w:marBottom w:val="0"/>
          <w:divBdr>
            <w:top w:val="none" w:sz="0" w:space="0" w:color="auto"/>
            <w:left w:val="none" w:sz="0" w:space="0" w:color="auto"/>
            <w:bottom w:val="none" w:sz="0" w:space="0" w:color="auto"/>
            <w:right w:val="none" w:sz="0" w:space="0" w:color="auto"/>
          </w:divBdr>
          <w:divsChild>
            <w:div w:id="158277436">
              <w:marLeft w:val="0"/>
              <w:marRight w:val="0"/>
              <w:marTop w:val="0"/>
              <w:marBottom w:val="0"/>
              <w:divBdr>
                <w:top w:val="none" w:sz="0" w:space="0" w:color="auto"/>
                <w:left w:val="none" w:sz="0" w:space="0" w:color="auto"/>
                <w:bottom w:val="none" w:sz="0" w:space="0" w:color="auto"/>
                <w:right w:val="none" w:sz="0" w:space="0" w:color="auto"/>
              </w:divBdr>
              <w:divsChild>
                <w:div w:id="1210188080">
                  <w:marLeft w:val="0"/>
                  <w:marRight w:val="0"/>
                  <w:marTop w:val="0"/>
                  <w:marBottom w:val="0"/>
                  <w:divBdr>
                    <w:top w:val="none" w:sz="0" w:space="0" w:color="auto"/>
                    <w:left w:val="none" w:sz="0" w:space="0" w:color="auto"/>
                    <w:bottom w:val="none" w:sz="0" w:space="0" w:color="auto"/>
                    <w:right w:val="none" w:sz="0" w:space="0" w:color="auto"/>
                  </w:divBdr>
                  <w:divsChild>
                    <w:div w:id="1347097023">
                      <w:marLeft w:val="0"/>
                      <w:marRight w:val="0"/>
                      <w:marTop w:val="0"/>
                      <w:marBottom w:val="0"/>
                      <w:divBdr>
                        <w:top w:val="none" w:sz="0" w:space="0" w:color="auto"/>
                        <w:left w:val="none" w:sz="0" w:space="0" w:color="auto"/>
                        <w:bottom w:val="none" w:sz="0" w:space="0" w:color="auto"/>
                        <w:right w:val="none" w:sz="0" w:space="0" w:color="auto"/>
                      </w:divBdr>
                      <w:divsChild>
                        <w:div w:id="664433307">
                          <w:marLeft w:val="0"/>
                          <w:marRight w:val="0"/>
                          <w:marTop w:val="0"/>
                          <w:marBottom w:val="0"/>
                          <w:divBdr>
                            <w:top w:val="none" w:sz="0" w:space="0" w:color="auto"/>
                            <w:left w:val="none" w:sz="0" w:space="0" w:color="auto"/>
                            <w:bottom w:val="none" w:sz="0" w:space="0" w:color="auto"/>
                            <w:right w:val="none" w:sz="0" w:space="0" w:color="auto"/>
                          </w:divBdr>
                          <w:divsChild>
                            <w:div w:id="12042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8220">
      <w:bodyDiv w:val="1"/>
      <w:marLeft w:val="0"/>
      <w:marRight w:val="0"/>
      <w:marTop w:val="0"/>
      <w:marBottom w:val="0"/>
      <w:divBdr>
        <w:top w:val="none" w:sz="0" w:space="0" w:color="auto"/>
        <w:left w:val="none" w:sz="0" w:space="0" w:color="auto"/>
        <w:bottom w:val="none" w:sz="0" w:space="0" w:color="auto"/>
        <w:right w:val="none" w:sz="0" w:space="0" w:color="auto"/>
      </w:divBdr>
      <w:divsChild>
        <w:div w:id="1264998952">
          <w:marLeft w:val="0"/>
          <w:marRight w:val="0"/>
          <w:marTop w:val="0"/>
          <w:marBottom w:val="0"/>
          <w:divBdr>
            <w:top w:val="none" w:sz="0" w:space="0" w:color="auto"/>
            <w:left w:val="none" w:sz="0" w:space="0" w:color="auto"/>
            <w:bottom w:val="none" w:sz="0" w:space="0" w:color="auto"/>
            <w:right w:val="none" w:sz="0" w:space="0" w:color="auto"/>
          </w:divBdr>
          <w:divsChild>
            <w:div w:id="720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055">
      <w:bodyDiv w:val="1"/>
      <w:marLeft w:val="0"/>
      <w:marRight w:val="0"/>
      <w:marTop w:val="0"/>
      <w:marBottom w:val="0"/>
      <w:divBdr>
        <w:top w:val="none" w:sz="0" w:space="0" w:color="auto"/>
        <w:left w:val="none" w:sz="0" w:space="0" w:color="auto"/>
        <w:bottom w:val="none" w:sz="0" w:space="0" w:color="auto"/>
        <w:right w:val="none" w:sz="0" w:space="0" w:color="auto"/>
      </w:divBdr>
    </w:div>
    <w:div w:id="1907567559">
      <w:bodyDiv w:val="1"/>
      <w:marLeft w:val="0"/>
      <w:marRight w:val="0"/>
      <w:marTop w:val="0"/>
      <w:marBottom w:val="0"/>
      <w:divBdr>
        <w:top w:val="none" w:sz="0" w:space="0" w:color="auto"/>
        <w:left w:val="none" w:sz="0" w:space="0" w:color="auto"/>
        <w:bottom w:val="none" w:sz="0" w:space="0" w:color="auto"/>
        <w:right w:val="none" w:sz="0" w:space="0" w:color="auto"/>
      </w:divBdr>
      <w:divsChild>
        <w:div w:id="1634094478">
          <w:marLeft w:val="0"/>
          <w:marRight w:val="0"/>
          <w:marTop w:val="0"/>
          <w:marBottom w:val="0"/>
          <w:divBdr>
            <w:top w:val="none" w:sz="0" w:space="0" w:color="auto"/>
            <w:left w:val="none" w:sz="0" w:space="0" w:color="auto"/>
            <w:bottom w:val="none" w:sz="0" w:space="0" w:color="auto"/>
            <w:right w:val="none" w:sz="0" w:space="0" w:color="auto"/>
          </w:divBdr>
          <w:divsChild>
            <w:div w:id="1151601630">
              <w:marLeft w:val="0"/>
              <w:marRight w:val="0"/>
              <w:marTop w:val="0"/>
              <w:marBottom w:val="0"/>
              <w:divBdr>
                <w:top w:val="none" w:sz="0" w:space="0" w:color="auto"/>
                <w:left w:val="none" w:sz="0" w:space="0" w:color="auto"/>
                <w:bottom w:val="none" w:sz="0" w:space="0" w:color="auto"/>
                <w:right w:val="none" w:sz="0" w:space="0" w:color="auto"/>
              </w:divBdr>
              <w:divsChild>
                <w:div w:id="430518460">
                  <w:marLeft w:val="0"/>
                  <w:marRight w:val="0"/>
                  <w:marTop w:val="0"/>
                  <w:marBottom w:val="0"/>
                  <w:divBdr>
                    <w:top w:val="none" w:sz="0" w:space="0" w:color="auto"/>
                    <w:left w:val="none" w:sz="0" w:space="0" w:color="auto"/>
                    <w:bottom w:val="none" w:sz="0" w:space="0" w:color="auto"/>
                    <w:right w:val="none" w:sz="0" w:space="0" w:color="auto"/>
                  </w:divBdr>
                  <w:divsChild>
                    <w:div w:id="17749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51119">
      <w:bodyDiv w:val="1"/>
      <w:marLeft w:val="0"/>
      <w:marRight w:val="0"/>
      <w:marTop w:val="0"/>
      <w:marBottom w:val="0"/>
      <w:divBdr>
        <w:top w:val="none" w:sz="0" w:space="0" w:color="auto"/>
        <w:left w:val="none" w:sz="0" w:space="0" w:color="auto"/>
        <w:bottom w:val="none" w:sz="0" w:space="0" w:color="auto"/>
        <w:right w:val="none" w:sz="0" w:space="0" w:color="auto"/>
      </w:divBdr>
    </w:div>
    <w:div w:id="20926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bericosense.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88a53a-d1ef-40b2-bc75-03361e12d7c9">
      <Terms xmlns="http://schemas.microsoft.com/office/infopath/2007/PartnerControls"/>
    </lcf76f155ced4ddcb4097134ff3c332f>
    <TaxCatchAll xmlns="44d438ce-c9f8-466b-822c-f3aecfbb7f17" xsi:nil="true"/>
    <VerificadoController xmlns="e188a53a-d1ef-40b2-bc75-03361e12d7c9">false</VerificadoControll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FCC9876D47AE2418A5D279051F548BC" ma:contentTypeVersion="14" ma:contentTypeDescription="Crear nuevo documento." ma:contentTypeScope="" ma:versionID="0d82866a74f8df8e9cbddd01761d8590">
  <xsd:schema xmlns:xsd="http://www.w3.org/2001/XMLSchema" xmlns:xs="http://www.w3.org/2001/XMLSchema" xmlns:p="http://schemas.microsoft.com/office/2006/metadata/properties" xmlns:ns2="e188a53a-d1ef-40b2-bc75-03361e12d7c9" xmlns:ns3="44d438ce-c9f8-466b-822c-f3aecfbb7f17" targetNamespace="http://schemas.microsoft.com/office/2006/metadata/properties" ma:root="true" ma:fieldsID="2a003d5505623f5cdfda9a6867343fa5" ns2:_="" ns3:_="">
    <xsd:import namespace="e188a53a-d1ef-40b2-bc75-03361e12d7c9"/>
    <xsd:import namespace="44d438ce-c9f8-466b-822c-f3aecfbb7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VerificadoControll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a53a-d1ef-40b2-bc75-03361e12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3a185eb-c506-48a7-8899-167b525fb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VerificadoController" ma:index="21" nillable="true" ma:displayName="Verificado Controller" ma:default="0" ma:format="Dropdown" ma:internalName="VerificadoControll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d438ce-c9f8-466b-822c-f3aecfbb7f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09a0e9-89fb-40ac-84ba-81b3de2f2c7c}" ma:internalName="TaxCatchAll" ma:showField="CatchAllData" ma:web="44d438ce-c9f8-466b-822c-f3aecfbb7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A3936-3971-41C7-B257-E726086C6C9A}">
  <ds:schemaRefs>
    <ds:schemaRef ds:uri="http://schemas.microsoft.com/office/2006/metadata/properties"/>
    <ds:schemaRef ds:uri="http://schemas.microsoft.com/office/infopath/2007/PartnerControls"/>
    <ds:schemaRef ds:uri="902cbf35-f773-4c75-8862-7e165c49114e"/>
  </ds:schemaRefs>
</ds:datastoreItem>
</file>

<file path=customXml/itemProps2.xml><?xml version="1.0" encoding="utf-8"?>
<ds:datastoreItem xmlns:ds="http://schemas.openxmlformats.org/officeDocument/2006/customXml" ds:itemID="{71CE9C5F-8A7C-4192-91C6-500682353B7D}">
  <ds:schemaRefs>
    <ds:schemaRef ds:uri="http://schemas.openxmlformats.org/officeDocument/2006/bibliography"/>
  </ds:schemaRefs>
</ds:datastoreItem>
</file>

<file path=customXml/itemProps3.xml><?xml version="1.0" encoding="utf-8"?>
<ds:datastoreItem xmlns:ds="http://schemas.openxmlformats.org/officeDocument/2006/customXml" ds:itemID="{755FFE04-28A7-4672-A869-327AD8137DAE}"/>
</file>

<file path=customXml/itemProps4.xml><?xml version="1.0" encoding="utf-8"?>
<ds:datastoreItem xmlns:ds="http://schemas.openxmlformats.org/officeDocument/2006/customXml" ds:itemID="{B025B33C-9B98-444A-8F7C-35BC9FADF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4453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Gonzalez</dc:creator>
  <cp:keywords/>
  <dc:description/>
  <cp:lastModifiedBy>Luis Osada</cp:lastModifiedBy>
  <cp:revision>13</cp:revision>
  <cp:lastPrinted>2024-12-17T09:08:00Z</cp:lastPrinted>
  <dcterms:created xsi:type="dcterms:W3CDTF">2025-01-23T10:34:00Z</dcterms:created>
  <dcterms:modified xsi:type="dcterms:W3CDTF">2025-01-23T10:41:00Z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0x0101001FCC9876D47AE2418A5D279051F548BC</vt:lpwstr>
  </property>
</Properties>
</file>